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5A" w:rsidRPr="00081307" w:rsidRDefault="00CD155A" w:rsidP="00CD155A">
      <w:pPr>
        <w:spacing w:beforeLines="140" w:before="810" w:line="0" w:lineRule="atLeast"/>
        <w:jc w:val="center"/>
        <w:rPr>
          <w:rFonts w:ascii="华文中宋" w:eastAsia="华文中宋" w:hAnsi="华文中宋"/>
          <w:snapToGrid w:val="0"/>
          <w:color w:val="FF3300"/>
          <w:spacing w:val="20"/>
          <w:kern w:val="0"/>
          <w:sz w:val="84"/>
          <w:szCs w:val="84"/>
        </w:rPr>
      </w:pPr>
      <w:bookmarkStart w:id="0" w:name="文件红头"/>
      <w:bookmarkStart w:id="1" w:name="_GoBack"/>
      <w:bookmarkEnd w:id="1"/>
      <w:r w:rsidRPr="00081307">
        <w:rPr>
          <w:rFonts w:ascii="华文中宋" w:eastAsia="华文中宋" w:hAnsi="华文中宋" w:hint="eastAsia"/>
          <w:snapToGrid w:val="0"/>
          <w:color w:val="FF3300"/>
          <w:spacing w:val="20"/>
          <w:kern w:val="0"/>
          <w:sz w:val="84"/>
          <w:szCs w:val="84"/>
        </w:rPr>
        <w:t>南京大学</w:t>
      </w:r>
      <w:r w:rsidR="0014768C">
        <w:rPr>
          <w:rFonts w:ascii="华文中宋" w:eastAsia="华文中宋" w:hAnsi="华文中宋" w:hint="eastAsia"/>
          <w:snapToGrid w:val="0"/>
          <w:color w:val="FF3300"/>
          <w:spacing w:val="20"/>
          <w:kern w:val="0"/>
          <w:sz w:val="84"/>
          <w:szCs w:val="84"/>
        </w:rPr>
        <w:t>研究生院</w:t>
      </w:r>
      <w:r w:rsidR="00081307">
        <w:rPr>
          <w:rFonts w:ascii="华文中宋" w:eastAsia="华文中宋" w:hAnsi="华文中宋" w:hint="eastAsia"/>
          <w:snapToGrid w:val="0"/>
          <w:color w:val="FF3300"/>
          <w:spacing w:val="20"/>
          <w:kern w:val="0"/>
          <w:sz w:val="84"/>
          <w:szCs w:val="84"/>
        </w:rPr>
        <w:t>发文</w:t>
      </w:r>
      <w:bookmarkEnd w:id="0"/>
    </w:p>
    <w:p w:rsidR="00535C02" w:rsidRPr="0014768C" w:rsidRDefault="0014768C" w:rsidP="00CD155A">
      <w:pPr>
        <w:tabs>
          <w:tab w:val="left" w:pos="4860"/>
          <w:tab w:val="left" w:pos="5363"/>
        </w:tabs>
        <w:autoSpaceDE w:val="0"/>
        <w:autoSpaceDN w:val="0"/>
        <w:adjustRightInd w:val="0"/>
        <w:spacing w:beforeLines="100" w:before="579"/>
        <w:jc w:val="center"/>
        <w:rPr>
          <w:rFonts w:ascii="仿宋" w:eastAsia="仿宋" w:hAnsi="仿宋"/>
          <w:color w:val="000000" w:themeColor="text1"/>
        </w:rPr>
      </w:pPr>
      <w:bookmarkStart w:id="2" w:name="文件编号"/>
      <w:bookmarkEnd w:id="2"/>
      <w:r w:rsidRPr="0014768C">
        <w:rPr>
          <w:rFonts w:ascii="仿宋" w:eastAsia="仿宋" w:hAnsi="仿宋" w:hint="eastAsia"/>
          <w:color w:val="000000" w:themeColor="text1"/>
        </w:rPr>
        <w:t>南</w:t>
      </w:r>
      <w:r w:rsidRPr="0014768C">
        <w:rPr>
          <w:rFonts w:ascii="仿宋" w:eastAsia="仿宋" w:hAnsi="仿宋"/>
          <w:color w:val="000000" w:themeColor="text1"/>
        </w:rPr>
        <w:t>研发【</w:t>
      </w:r>
      <w:r w:rsidRPr="0014768C">
        <w:rPr>
          <w:rFonts w:ascii="仿宋" w:eastAsia="仿宋" w:hAnsi="仿宋" w:hint="eastAsia"/>
          <w:color w:val="000000" w:themeColor="text1"/>
        </w:rPr>
        <w:t>2019</w:t>
      </w:r>
      <w:r w:rsidRPr="0014768C">
        <w:rPr>
          <w:rFonts w:ascii="仿宋" w:eastAsia="仿宋" w:hAnsi="仿宋"/>
          <w:color w:val="000000" w:themeColor="text1"/>
        </w:rPr>
        <w:t>】</w:t>
      </w:r>
      <w:r w:rsidRPr="0014768C">
        <w:rPr>
          <w:rFonts w:ascii="仿宋" w:eastAsia="仿宋" w:hAnsi="仿宋" w:hint="eastAsia"/>
          <w:color w:val="000000" w:themeColor="text1"/>
        </w:rPr>
        <w:t>6号</w:t>
      </w:r>
    </w:p>
    <w:p w:rsidR="00535C02" w:rsidRPr="0014768C" w:rsidRDefault="007D58FB" w:rsidP="0014768C">
      <w:pPr>
        <w:jc w:val="center"/>
        <w:rPr>
          <w:rFonts w:eastAsia="长城小标宋体"/>
        </w:rPr>
      </w:pPr>
      <w:r>
        <w:rPr>
          <w:rFonts w:eastAsia="长城小标宋体"/>
          <w:noProof/>
          <w:sz w:val="20"/>
        </w:rPr>
        <w:pict>
          <v:line id="_x0000_s1037" style="position:absolute;left:0;text-align:left;flip:y;z-index:251657728;mso-position-horizontal:center" from="0,9.6pt" to="441.35pt,9.6pt" strokecolor="red" strokeweight="2.5pt"/>
        </w:pict>
      </w:r>
    </w:p>
    <w:p w:rsidR="00535C02" w:rsidRDefault="0014768C" w:rsidP="00A73BF4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bookmarkStart w:id="3" w:name="文件标题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南京大学关于学位论文的评阅、评议及答辩的说明</w:t>
      </w:r>
      <w:bookmarkEnd w:id="3"/>
    </w:p>
    <w:p w:rsidR="0014768C" w:rsidRPr="00AC7661" w:rsidRDefault="0014768C" w:rsidP="00A73BF4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zCs w:val="32"/>
        </w:rPr>
      </w:pPr>
    </w:p>
    <w:p w:rsidR="0014768C" w:rsidRPr="0014768C" w:rsidRDefault="0014768C" w:rsidP="009032E2">
      <w:pPr>
        <w:spacing w:line="480" w:lineRule="exact"/>
        <w:ind w:firstLineChars="200" w:firstLine="632"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 w:hint="eastAsia"/>
          <w:szCs w:val="32"/>
        </w:rPr>
        <w:t xml:space="preserve">经南京大学学位评定委员会决议，现对学位论文的评阅、评议及答辩作如下说明： </w:t>
      </w:r>
    </w:p>
    <w:p w:rsidR="0014768C" w:rsidRPr="0014768C" w:rsidRDefault="0014768C" w:rsidP="009032E2">
      <w:pPr>
        <w:pStyle w:val="aa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14768C">
        <w:rPr>
          <w:rFonts w:ascii="仿宋" w:eastAsia="仿宋" w:hAnsi="仿宋" w:hint="eastAsia"/>
          <w:b/>
          <w:sz w:val="32"/>
          <w:szCs w:val="32"/>
        </w:rPr>
        <w:t>关于硕士学位论文</w:t>
      </w:r>
    </w:p>
    <w:p w:rsidR="0014768C" w:rsidRPr="0014768C" w:rsidRDefault="0014768C" w:rsidP="009032E2">
      <w:pPr>
        <w:spacing w:line="480" w:lineRule="exact"/>
        <w:ind w:firstLineChars="200" w:firstLine="632"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 w:hint="eastAsia"/>
          <w:szCs w:val="32"/>
        </w:rPr>
        <w:t>1、硕士学位论文在正式送审评阅前，院系应该</w:t>
      </w:r>
      <w:r w:rsidRPr="0014768C">
        <w:rPr>
          <w:rFonts w:ascii="仿宋" w:eastAsia="仿宋" w:hAnsi="仿宋"/>
          <w:szCs w:val="32"/>
        </w:rPr>
        <w:t>安排</w:t>
      </w:r>
      <w:r w:rsidRPr="0014768C">
        <w:rPr>
          <w:rFonts w:ascii="仿宋" w:eastAsia="仿宋" w:hAnsi="仿宋" w:hint="eastAsia"/>
          <w:szCs w:val="32"/>
        </w:rPr>
        <w:t>在本专业或</w:t>
      </w:r>
      <w:r w:rsidRPr="0014768C">
        <w:rPr>
          <w:rFonts w:ascii="仿宋" w:eastAsia="仿宋" w:hAnsi="仿宋" w:hint="eastAsia"/>
          <w:bCs/>
          <w:szCs w:val="32"/>
        </w:rPr>
        <w:t>课题组内进行</w:t>
      </w:r>
      <w:r w:rsidRPr="0014768C">
        <w:rPr>
          <w:rFonts w:ascii="仿宋" w:eastAsia="仿宋" w:hAnsi="仿宋" w:hint="eastAsia"/>
          <w:szCs w:val="32"/>
        </w:rPr>
        <w:t>论文</w:t>
      </w:r>
      <w:r w:rsidRPr="0014768C">
        <w:rPr>
          <w:rFonts w:ascii="仿宋" w:eastAsia="仿宋" w:hAnsi="仿宋" w:hint="eastAsia"/>
          <w:bCs/>
          <w:szCs w:val="32"/>
        </w:rPr>
        <w:t>文本预审</w:t>
      </w:r>
      <w:r w:rsidRPr="0014768C">
        <w:rPr>
          <w:rFonts w:ascii="仿宋" w:eastAsia="仿宋" w:hAnsi="仿宋" w:hint="eastAsia"/>
          <w:szCs w:val="32"/>
        </w:rPr>
        <w:t>，预审合格的学位论文安排送审、答辩。</w:t>
      </w:r>
    </w:p>
    <w:p w:rsidR="0014768C" w:rsidRPr="0014768C" w:rsidRDefault="0014768C" w:rsidP="009032E2">
      <w:pPr>
        <w:spacing w:line="480" w:lineRule="exact"/>
        <w:ind w:firstLineChars="200" w:firstLine="632"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/>
          <w:szCs w:val="32"/>
        </w:rPr>
        <w:t>2</w:t>
      </w:r>
      <w:r w:rsidRPr="0014768C">
        <w:rPr>
          <w:rFonts w:ascii="仿宋" w:eastAsia="仿宋" w:hAnsi="仿宋" w:hint="eastAsia"/>
          <w:szCs w:val="32"/>
        </w:rPr>
        <w:t>、提交申请学位的论文文本需导师审查合格签字后方可申请学位。</w:t>
      </w:r>
    </w:p>
    <w:p w:rsidR="0014768C" w:rsidRPr="0014768C" w:rsidRDefault="0014768C" w:rsidP="009032E2">
      <w:pPr>
        <w:spacing w:line="480" w:lineRule="exact"/>
        <w:ind w:firstLineChars="200" w:firstLine="632"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 w:hint="eastAsia"/>
          <w:szCs w:val="32"/>
        </w:rPr>
        <w:t>3、硕士学位论文答辩委员会由具有高级专业技术职务的专家共3人组成，其中教授或相当专业技术职务的专家至少1人。导师不参加答辩委员会。</w:t>
      </w:r>
    </w:p>
    <w:p w:rsidR="0014768C" w:rsidRPr="0014768C" w:rsidRDefault="0014768C" w:rsidP="009032E2">
      <w:pPr>
        <w:pStyle w:val="aa"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14768C">
        <w:rPr>
          <w:rFonts w:ascii="仿宋" w:eastAsia="仿宋" w:hAnsi="仿宋" w:hint="eastAsia"/>
          <w:b/>
          <w:sz w:val="32"/>
          <w:szCs w:val="32"/>
        </w:rPr>
        <w:t>关于博士学位论文</w:t>
      </w:r>
    </w:p>
    <w:p w:rsidR="0014768C" w:rsidRPr="0014768C" w:rsidRDefault="0014768C" w:rsidP="009032E2">
      <w:pPr>
        <w:spacing w:line="480" w:lineRule="exact"/>
        <w:ind w:firstLineChars="200" w:firstLine="632"/>
        <w:contextualSpacing/>
        <w:rPr>
          <w:rFonts w:ascii="仿宋" w:eastAsia="仿宋" w:hAnsi="仿宋"/>
          <w:b/>
          <w:szCs w:val="32"/>
        </w:rPr>
      </w:pPr>
      <w:r w:rsidRPr="0014768C">
        <w:rPr>
          <w:rFonts w:ascii="仿宋" w:eastAsia="仿宋" w:hAnsi="仿宋" w:hint="eastAsia"/>
          <w:szCs w:val="32"/>
        </w:rPr>
        <w:t>1、院系增设学位论文文本预审环节。由院系统</w:t>
      </w:r>
      <w:proofErr w:type="gramStart"/>
      <w:r w:rsidRPr="0014768C">
        <w:rPr>
          <w:rFonts w:ascii="仿宋" w:eastAsia="仿宋" w:hAnsi="仿宋" w:hint="eastAsia"/>
          <w:szCs w:val="32"/>
        </w:rPr>
        <w:t>一</w:t>
      </w:r>
      <w:proofErr w:type="gramEnd"/>
      <w:r w:rsidRPr="0014768C">
        <w:rPr>
          <w:rFonts w:ascii="仿宋" w:eastAsia="仿宋" w:hAnsi="仿宋" w:hint="eastAsia"/>
          <w:szCs w:val="32"/>
        </w:rPr>
        <w:t>将论文在学院（系）内部送</w:t>
      </w:r>
      <w:r w:rsidRPr="0014768C">
        <w:rPr>
          <w:rFonts w:ascii="仿宋" w:eastAsia="仿宋" w:hAnsi="仿宋"/>
          <w:szCs w:val="32"/>
        </w:rPr>
        <w:t>3</w:t>
      </w:r>
      <w:r w:rsidRPr="0014768C">
        <w:rPr>
          <w:rFonts w:ascii="仿宋" w:eastAsia="仿宋" w:hAnsi="仿宋" w:hint="eastAsia"/>
          <w:szCs w:val="32"/>
        </w:rPr>
        <w:t>位专家预审。</w:t>
      </w:r>
    </w:p>
    <w:p w:rsidR="0014768C" w:rsidRPr="0014768C" w:rsidRDefault="0014768C" w:rsidP="009032E2">
      <w:pPr>
        <w:spacing w:line="480" w:lineRule="exact"/>
        <w:ind w:firstLineChars="200" w:firstLine="632"/>
        <w:contextualSpacing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/>
          <w:szCs w:val="32"/>
        </w:rPr>
        <w:t>2</w:t>
      </w:r>
      <w:r w:rsidRPr="0014768C">
        <w:rPr>
          <w:rFonts w:ascii="仿宋" w:eastAsia="仿宋" w:hAnsi="仿宋" w:hint="eastAsia"/>
          <w:szCs w:val="32"/>
        </w:rPr>
        <w:t>、预审通过的学位论文方可在学位信息管理系统中提交答辩申请，并参加学校的学位论文答辩前抽检盲审（以下简称抽检盲审）。</w:t>
      </w:r>
    </w:p>
    <w:p w:rsidR="0014768C" w:rsidRPr="0014768C" w:rsidRDefault="0014768C" w:rsidP="009032E2">
      <w:pPr>
        <w:spacing w:line="480" w:lineRule="exact"/>
        <w:ind w:firstLineChars="200" w:firstLine="632"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 w:hint="eastAsia"/>
          <w:szCs w:val="32"/>
        </w:rPr>
        <w:t>3、规范预答辩环节。除导师外，学位论文预答辩至少有</w:t>
      </w:r>
      <w:r w:rsidRPr="0014768C">
        <w:rPr>
          <w:rFonts w:ascii="仿宋" w:eastAsia="仿宋" w:hAnsi="仿宋"/>
          <w:szCs w:val="32"/>
        </w:rPr>
        <w:t>3</w:t>
      </w:r>
      <w:r w:rsidRPr="0014768C">
        <w:rPr>
          <w:rFonts w:ascii="仿宋" w:eastAsia="仿宋" w:hAnsi="仿宋" w:hint="eastAsia"/>
          <w:szCs w:val="32"/>
        </w:rPr>
        <w:t>位专家参加，条件许可的院系建议预答辩专家中至少有1人为所在学位</w:t>
      </w:r>
      <w:proofErr w:type="gramStart"/>
      <w:r w:rsidRPr="0014768C">
        <w:rPr>
          <w:rFonts w:ascii="仿宋" w:eastAsia="仿宋" w:hAnsi="仿宋" w:hint="eastAsia"/>
          <w:szCs w:val="32"/>
        </w:rPr>
        <w:t>评定分</w:t>
      </w:r>
      <w:proofErr w:type="gramEnd"/>
      <w:r w:rsidRPr="0014768C">
        <w:rPr>
          <w:rFonts w:ascii="仿宋" w:eastAsia="仿宋" w:hAnsi="仿宋" w:hint="eastAsia"/>
          <w:szCs w:val="32"/>
        </w:rPr>
        <w:t>委员会的委员。</w:t>
      </w:r>
    </w:p>
    <w:p w:rsidR="0014768C" w:rsidRPr="0014768C" w:rsidRDefault="0014768C" w:rsidP="009032E2">
      <w:pPr>
        <w:pStyle w:val="aa"/>
        <w:numPr>
          <w:ilvl w:val="0"/>
          <w:numId w:val="1"/>
        </w:numPr>
        <w:spacing w:line="480" w:lineRule="exact"/>
        <w:ind w:firstLineChars="0"/>
        <w:contextualSpacing/>
        <w:rPr>
          <w:rFonts w:ascii="仿宋" w:eastAsia="仿宋" w:hAnsi="仿宋"/>
          <w:b/>
          <w:sz w:val="32"/>
          <w:szCs w:val="32"/>
        </w:rPr>
      </w:pPr>
      <w:r w:rsidRPr="0014768C">
        <w:rPr>
          <w:rFonts w:ascii="仿宋" w:eastAsia="仿宋" w:hAnsi="仿宋" w:hint="eastAsia"/>
          <w:b/>
          <w:sz w:val="32"/>
          <w:szCs w:val="32"/>
        </w:rPr>
        <w:t>关于抽检盲审</w:t>
      </w:r>
    </w:p>
    <w:p w:rsidR="0014768C" w:rsidRPr="0014768C" w:rsidRDefault="0014768C" w:rsidP="009032E2">
      <w:pPr>
        <w:spacing w:line="480" w:lineRule="exact"/>
        <w:ind w:firstLineChars="200" w:firstLine="632"/>
        <w:contextualSpacing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 w:hint="eastAsia"/>
          <w:szCs w:val="32"/>
        </w:rPr>
        <w:t>1、见学位论文</w:t>
      </w:r>
      <w:proofErr w:type="gramStart"/>
      <w:r w:rsidRPr="0014768C">
        <w:rPr>
          <w:rFonts w:ascii="仿宋" w:eastAsia="仿宋" w:hAnsi="仿宋" w:hint="eastAsia"/>
          <w:szCs w:val="32"/>
        </w:rPr>
        <w:t>抽检盲审的</w:t>
      </w:r>
      <w:proofErr w:type="gramEnd"/>
      <w:r w:rsidRPr="0014768C">
        <w:rPr>
          <w:rFonts w:ascii="仿宋" w:eastAsia="仿宋" w:hAnsi="仿宋" w:hint="eastAsia"/>
          <w:szCs w:val="32"/>
        </w:rPr>
        <w:t>有关规定；</w:t>
      </w:r>
    </w:p>
    <w:p w:rsidR="0014768C" w:rsidRPr="0014768C" w:rsidRDefault="0014768C" w:rsidP="009032E2">
      <w:pPr>
        <w:spacing w:line="480" w:lineRule="exact"/>
        <w:ind w:firstLineChars="200" w:firstLine="632"/>
        <w:contextualSpacing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/>
          <w:szCs w:val="32"/>
        </w:rPr>
        <w:t>2</w:t>
      </w:r>
      <w:r w:rsidRPr="0014768C">
        <w:rPr>
          <w:rFonts w:ascii="仿宋" w:eastAsia="仿宋" w:hAnsi="仿宋" w:hint="eastAsia"/>
          <w:szCs w:val="32"/>
        </w:rPr>
        <w:t>、未被抽中</w:t>
      </w:r>
      <w:proofErr w:type="gramStart"/>
      <w:r w:rsidRPr="0014768C">
        <w:rPr>
          <w:rFonts w:ascii="仿宋" w:eastAsia="仿宋" w:hAnsi="仿宋" w:hint="eastAsia"/>
          <w:szCs w:val="32"/>
        </w:rPr>
        <w:t>参加盲审的</w:t>
      </w:r>
      <w:proofErr w:type="gramEnd"/>
      <w:r w:rsidRPr="0014768C">
        <w:rPr>
          <w:rFonts w:ascii="仿宋" w:eastAsia="仿宋" w:hAnsi="仿宋" w:hint="eastAsia"/>
          <w:szCs w:val="32"/>
        </w:rPr>
        <w:t>博士学位论文的评阅，应由5名与论文有关学科的教授或相当专业技术职务的专家评阅，其中博士生导师至少3人、校外专家至少2人。</w:t>
      </w:r>
    </w:p>
    <w:p w:rsidR="0014768C" w:rsidRPr="0014768C" w:rsidRDefault="0014768C" w:rsidP="009032E2">
      <w:pPr>
        <w:pStyle w:val="aa"/>
        <w:numPr>
          <w:ilvl w:val="0"/>
          <w:numId w:val="1"/>
        </w:numPr>
        <w:spacing w:line="480" w:lineRule="exact"/>
        <w:ind w:firstLineChars="0"/>
        <w:contextualSpacing/>
        <w:rPr>
          <w:rFonts w:ascii="仿宋" w:eastAsia="仿宋" w:hAnsi="仿宋"/>
          <w:b/>
          <w:sz w:val="32"/>
          <w:szCs w:val="32"/>
        </w:rPr>
      </w:pPr>
      <w:r w:rsidRPr="0014768C">
        <w:rPr>
          <w:rFonts w:ascii="仿宋" w:eastAsia="仿宋" w:hAnsi="仿宋" w:hint="eastAsia"/>
          <w:b/>
          <w:sz w:val="32"/>
          <w:szCs w:val="32"/>
        </w:rPr>
        <w:t>关于论文答辩</w:t>
      </w:r>
    </w:p>
    <w:p w:rsidR="0014768C" w:rsidRPr="0014768C" w:rsidRDefault="0014768C" w:rsidP="009032E2">
      <w:pPr>
        <w:spacing w:line="480" w:lineRule="exact"/>
        <w:ind w:firstLineChars="200" w:firstLine="632"/>
        <w:contextualSpacing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 w:hint="eastAsia"/>
          <w:szCs w:val="32"/>
        </w:rPr>
        <w:t>1、博士学位论文答辩委员会由教授或相当专业技术职务的专家</w:t>
      </w:r>
      <w:r w:rsidRPr="0014768C">
        <w:rPr>
          <w:rFonts w:ascii="仿宋" w:eastAsia="仿宋" w:hAnsi="仿宋"/>
          <w:szCs w:val="32"/>
        </w:rPr>
        <w:t>5</w:t>
      </w:r>
      <w:r w:rsidRPr="0014768C">
        <w:rPr>
          <w:rFonts w:ascii="仿宋" w:eastAsia="仿宋" w:hAnsi="仿宋" w:hint="eastAsia"/>
          <w:szCs w:val="32"/>
        </w:rPr>
        <w:t>人组成，其中博士生导师至少有</w:t>
      </w:r>
      <w:r w:rsidRPr="0014768C">
        <w:rPr>
          <w:rFonts w:ascii="仿宋" w:eastAsia="仿宋" w:hAnsi="仿宋"/>
          <w:szCs w:val="32"/>
        </w:rPr>
        <w:t>3</w:t>
      </w:r>
      <w:r w:rsidRPr="0014768C">
        <w:rPr>
          <w:rFonts w:ascii="仿宋" w:eastAsia="仿宋" w:hAnsi="仿宋" w:hint="eastAsia"/>
          <w:szCs w:val="32"/>
        </w:rPr>
        <w:t>人，校外专家至少有</w:t>
      </w:r>
      <w:r w:rsidRPr="0014768C">
        <w:rPr>
          <w:rFonts w:ascii="仿宋" w:eastAsia="仿宋" w:hAnsi="仿宋"/>
          <w:szCs w:val="32"/>
        </w:rPr>
        <w:t>2</w:t>
      </w:r>
      <w:r w:rsidRPr="0014768C">
        <w:rPr>
          <w:rFonts w:ascii="仿宋" w:eastAsia="仿宋" w:hAnsi="仿宋" w:hint="eastAsia"/>
          <w:szCs w:val="32"/>
        </w:rPr>
        <w:t>人。导师不参加答辩委员会。</w:t>
      </w:r>
    </w:p>
    <w:p w:rsidR="0014768C" w:rsidRPr="0014768C" w:rsidRDefault="0014768C" w:rsidP="009032E2">
      <w:pPr>
        <w:spacing w:line="480" w:lineRule="exact"/>
        <w:ind w:firstLineChars="200" w:firstLine="632"/>
        <w:contextualSpacing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/>
          <w:szCs w:val="32"/>
        </w:rPr>
        <w:t>2</w:t>
      </w:r>
      <w:r w:rsidRPr="0014768C">
        <w:rPr>
          <w:rFonts w:ascii="仿宋" w:eastAsia="仿宋" w:hAnsi="仿宋" w:hint="eastAsia"/>
          <w:szCs w:val="32"/>
        </w:rPr>
        <w:t>、答辩秘书应具有讲师以上技术职务或博士学位。</w:t>
      </w:r>
    </w:p>
    <w:p w:rsidR="0014768C" w:rsidRPr="0014768C" w:rsidRDefault="0014768C" w:rsidP="009032E2">
      <w:pPr>
        <w:spacing w:line="480" w:lineRule="exact"/>
        <w:ind w:firstLineChars="200" w:firstLine="632"/>
        <w:contextualSpacing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/>
          <w:szCs w:val="32"/>
        </w:rPr>
        <w:t>3</w:t>
      </w:r>
      <w:r w:rsidRPr="0014768C">
        <w:rPr>
          <w:rFonts w:ascii="仿宋" w:eastAsia="仿宋" w:hAnsi="仿宋" w:hint="eastAsia"/>
          <w:szCs w:val="32"/>
        </w:rPr>
        <w:t>、所有答辩委员的聘请，由导师提交超过5人</w:t>
      </w:r>
      <w:r w:rsidRPr="0014768C">
        <w:rPr>
          <w:rFonts w:ascii="仿宋" w:eastAsia="仿宋" w:hAnsi="仿宋"/>
          <w:szCs w:val="32"/>
        </w:rPr>
        <w:t>的</w:t>
      </w:r>
      <w:r w:rsidRPr="0014768C">
        <w:rPr>
          <w:rFonts w:ascii="仿宋" w:eastAsia="仿宋" w:hAnsi="仿宋" w:hint="eastAsia"/>
          <w:szCs w:val="32"/>
        </w:rPr>
        <w:t>推荐人选，院系学位</w:t>
      </w:r>
      <w:proofErr w:type="gramStart"/>
      <w:r w:rsidRPr="0014768C">
        <w:rPr>
          <w:rFonts w:ascii="仿宋" w:eastAsia="仿宋" w:hAnsi="仿宋" w:hint="eastAsia"/>
          <w:szCs w:val="32"/>
        </w:rPr>
        <w:t>评定分</w:t>
      </w:r>
      <w:proofErr w:type="gramEnd"/>
      <w:r w:rsidRPr="0014768C">
        <w:rPr>
          <w:rFonts w:ascii="仿宋" w:eastAsia="仿宋" w:hAnsi="仿宋" w:hint="eastAsia"/>
          <w:szCs w:val="32"/>
        </w:rPr>
        <w:t>委员会从中确定名单。</w:t>
      </w:r>
    </w:p>
    <w:p w:rsidR="0014768C" w:rsidRPr="0014768C" w:rsidRDefault="0014768C" w:rsidP="009032E2">
      <w:pPr>
        <w:spacing w:line="480" w:lineRule="exact"/>
        <w:ind w:firstLineChars="200" w:firstLine="632"/>
        <w:contextualSpacing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/>
          <w:szCs w:val="32"/>
        </w:rPr>
        <w:t>4</w:t>
      </w:r>
      <w:r w:rsidRPr="0014768C">
        <w:rPr>
          <w:rFonts w:ascii="仿宋" w:eastAsia="仿宋" w:hAnsi="仿宋" w:hint="eastAsia"/>
          <w:szCs w:val="32"/>
        </w:rPr>
        <w:t>、所有学位论文的</w:t>
      </w:r>
      <w:proofErr w:type="gramStart"/>
      <w:r w:rsidRPr="0014768C">
        <w:rPr>
          <w:rFonts w:ascii="仿宋" w:eastAsia="仿宋" w:hAnsi="仿宋" w:hint="eastAsia"/>
          <w:szCs w:val="32"/>
        </w:rPr>
        <w:t>送审均</w:t>
      </w:r>
      <w:proofErr w:type="gramEnd"/>
      <w:r w:rsidRPr="0014768C">
        <w:rPr>
          <w:rFonts w:ascii="仿宋" w:eastAsia="仿宋" w:hAnsi="仿宋" w:hint="eastAsia"/>
          <w:szCs w:val="32"/>
        </w:rPr>
        <w:t>不得由答辩研究生本人经手。</w:t>
      </w:r>
    </w:p>
    <w:p w:rsidR="0014768C" w:rsidRPr="0014768C" w:rsidRDefault="0014768C" w:rsidP="009032E2">
      <w:pPr>
        <w:pStyle w:val="aa"/>
        <w:numPr>
          <w:ilvl w:val="0"/>
          <w:numId w:val="1"/>
        </w:numPr>
        <w:spacing w:line="480" w:lineRule="exact"/>
        <w:ind w:firstLineChars="0"/>
        <w:contextualSpacing/>
        <w:rPr>
          <w:rFonts w:ascii="仿宋" w:eastAsia="仿宋" w:hAnsi="仿宋"/>
          <w:b/>
          <w:sz w:val="32"/>
          <w:szCs w:val="32"/>
        </w:rPr>
      </w:pPr>
      <w:r w:rsidRPr="0014768C">
        <w:rPr>
          <w:rFonts w:ascii="仿宋" w:eastAsia="仿宋" w:hAnsi="仿宋" w:hint="eastAsia"/>
          <w:b/>
          <w:sz w:val="32"/>
          <w:szCs w:val="32"/>
        </w:rPr>
        <w:t>答辩决议</w:t>
      </w:r>
    </w:p>
    <w:p w:rsidR="0014768C" w:rsidRPr="0014768C" w:rsidRDefault="0014768C" w:rsidP="002F2624">
      <w:pPr>
        <w:spacing w:line="480" w:lineRule="exact"/>
        <w:ind w:firstLineChars="200" w:firstLine="632"/>
        <w:contextualSpacing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 w:hint="eastAsia"/>
          <w:szCs w:val="32"/>
        </w:rPr>
        <w:t>根据</w:t>
      </w:r>
      <w:r w:rsidRPr="0014768C">
        <w:rPr>
          <w:rFonts w:ascii="仿宋" w:eastAsia="仿宋" w:hAnsi="仿宋"/>
          <w:szCs w:val="32"/>
        </w:rPr>
        <w:t>答辩委员的表决意见，</w:t>
      </w:r>
      <w:r w:rsidRPr="0014768C">
        <w:rPr>
          <w:rFonts w:ascii="仿宋" w:eastAsia="仿宋" w:hAnsi="仿宋" w:hint="eastAsia"/>
          <w:szCs w:val="32"/>
        </w:rPr>
        <w:t>答辩结果分三种</w:t>
      </w:r>
      <w:r w:rsidRPr="0014768C">
        <w:rPr>
          <w:rFonts w:ascii="仿宋" w:eastAsia="仿宋" w:hAnsi="仿宋"/>
          <w:szCs w:val="32"/>
        </w:rPr>
        <w:t>：通过、不通过、有条件</w:t>
      </w:r>
      <w:r w:rsidRPr="0014768C">
        <w:rPr>
          <w:rFonts w:ascii="仿宋" w:eastAsia="仿宋" w:hAnsi="仿宋" w:hint="eastAsia"/>
          <w:szCs w:val="32"/>
        </w:rPr>
        <w:t>通过</w:t>
      </w:r>
      <w:r w:rsidRPr="0014768C">
        <w:rPr>
          <w:rFonts w:ascii="仿宋" w:eastAsia="仿宋" w:hAnsi="仿宋"/>
          <w:szCs w:val="32"/>
        </w:rPr>
        <w:t>。</w:t>
      </w:r>
    </w:p>
    <w:p w:rsidR="0014768C" w:rsidRPr="0014768C" w:rsidRDefault="0014768C" w:rsidP="002F2624">
      <w:pPr>
        <w:spacing w:line="480" w:lineRule="exact"/>
        <w:ind w:firstLineChars="200" w:firstLine="632"/>
        <w:contextualSpacing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/>
          <w:szCs w:val="32"/>
        </w:rPr>
        <w:t>根据</w:t>
      </w:r>
      <w:r w:rsidRPr="0014768C">
        <w:rPr>
          <w:rFonts w:ascii="仿宋" w:eastAsia="仿宋" w:hAnsi="仿宋" w:hint="eastAsia"/>
          <w:szCs w:val="32"/>
        </w:rPr>
        <w:t>《中华人民共和国</w:t>
      </w:r>
      <w:r w:rsidRPr="0014768C">
        <w:rPr>
          <w:rFonts w:ascii="仿宋" w:eastAsia="仿宋" w:hAnsi="仿宋"/>
          <w:szCs w:val="32"/>
        </w:rPr>
        <w:t>学位条例</w:t>
      </w:r>
      <w:r w:rsidRPr="0014768C">
        <w:rPr>
          <w:rFonts w:ascii="仿宋" w:eastAsia="仿宋" w:hAnsi="仿宋" w:hint="eastAsia"/>
          <w:szCs w:val="32"/>
        </w:rPr>
        <w:t>》第十条的</w:t>
      </w:r>
      <w:r w:rsidRPr="0014768C">
        <w:rPr>
          <w:rFonts w:ascii="仿宋" w:eastAsia="仿宋" w:hAnsi="仿宋"/>
          <w:szCs w:val="32"/>
        </w:rPr>
        <w:t>规定，学位论文答辩委员会</w:t>
      </w:r>
      <w:r w:rsidRPr="0014768C">
        <w:rPr>
          <w:rFonts w:ascii="仿宋" w:eastAsia="仿宋" w:hAnsi="仿宋" w:hint="eastAsia"/>
          <w:szCs w:val="32"/>
        </w:rPr>
        <w:t>以</w:t>
      </w:r>
      <w:r w:rsidRPr="0014768C">
        <w:rPr>
          <w:rFonts w:ascii="仿宋" w:eastAsia="仿宋" w:hAnsi="仿宋"/>
          <w:szCs w:val="32"/>
        </w:rPr>
        <w:t>不记名投票方式，</w:t>
      </w:r>
      <w:r w:rsidRPr="0014768C">
        <w:rPr>
          <w:rFonts w:ascii="仿宋" w:eastAsia="仿宋" w:hAnsi="仿宋" w:hint="eastAsia"/>
          <w:szCs w:val="32"/>
        </w:rPr>
        <w:t>对</w:t>
      </w:r>
      <w:r w:rsidRPr="0014768C">
        <w:rPr>
          <w:rFonts w:ascii="仿宋" w:eastAsia="仿宋" w:hAnsi="仿宋"/>
          <w:szCs w:val="32"/>
        </w:rPr>
        <w:t>学位论文答辩进行表决，</w:t>
      </w:r>
      <w:r w:rsidRPr="0014768C">
        <w:rPr>
          <w:rFonts w:ascii="仿宋" w:eastAsia="仿宋" w:hAnsi="仿宋" w:hint="eastAsia"/>
          <w:szCs w:val="32"/>
        </w:rPr>
        <w:t>通过</w:t>
      </w:r>
      <w:r w:rsidRPr="0014768C">
        <w:rPr>
          <w:rFonts w:ascii="仿宋" w:eastAsia="仿宋" w:hAnsi="仿宋"/>
          <w:szCs w:val="32"/>
        </w:rPr>
        <w:t>票达全体成员三分之二</w:t>
      </w:r>
      <w:r w:rsidRPr="0014768C">
        <w:rPr>
          <w:rFonts w:ascii="仿宋" w:eastAsia="仿宋" w:hAnsi="仿宋" w:hint="eastAsia"/>
          <w:szCs w:val="32"/>
        </w:rPr>
        <w:t>及</w:t>
      </w:r>
      <w:r w:rsidRPr="0014768C">
        <w:rPr>
          <w:rFonts w:ascii="仿宋" w:eastAsia="仿宋" w:hAnsi="仿宋"/>
          <w:szCs w:val="32"/>
        </w:rPr>
        <w:t>以上，</w:t>
      </w:r>
      <w:r w:rsidRPr="0014768C">
        <w:rPr>
          <w:rFonts w:ascii="仿宋" w:eastAsia="仿宋" w:hAnsi="仿宋" w:hint="eastAsia"/>
          <w:szCs w:val="32"/>
        </w:rPr>
        <w:t>答辩结果</w:t>
      </w:r>
      <w:r w:rsidRPr="0014768C">
        <w:rPr>
          <w:rFonts w:ascii="仿宋" w:eastAsia="仿宋" w:hAnsi="仿宋"/>
          <w:szCs w:val="32"/>
        </w:rPr>
        <w:t>为</w:t>
      </w:r>
      <w:r w:rsidRPr="0014768C">
        <w:rPr>
          <w:rFonts w:ascii="仿宋" w:eastAsia="仿宋" w:hAnsi="仿宋" w:hint="eastAsia"/>
          <w:szCs w:val="32"/>
        </w:rPr>
        <w:t>通过；</w:t>
      </w:r>
      <w:r w:rsidRPr="0014768C">
        <w:rPr>
          <w:rFonts w:ascii="仿宋" w:eastAsia="仿宋" w:hAnsi="仿宋"/>
          <w:szCs w:val="32"/>
        </w:rPr>
        <w:t>通过票</w:t>
      </w:r>
      <w:r w:rsidRPr="0014768C">
        <w:rPr>
          <w:rFonts w:ascii="仿宋" w:eastAsia="仿宋" w:hAnsi="仿宋" w:hint="eastAsia"/>
          <w:szCs w:val="32"/>
        </w:rPr>
        <w:t>未</w:t>
      </w:r>
      <w:r w:rsidRPr="0014768C">
        <w:rPr>
          <w:rFonts w:ascii="仿宋" w:eastAsia="仿宋" w:hAnsi="仿宋"/>
          <w:szCs w:val="32"/>
        </w:rPr>
        <w:t>到</w:t>
      </w:r>
      <w:r w:rsidRPr="0014768C">
        <w:rPr>
          <w:rFonts w:ascii="仿宋" w:eastAsia="仿宋" w:hAnsi="仿宋" w:hint="eastAsia"/>
          <w:szCs w:val="32"/>
        </w:rPr>
        <w:t>全体成员三分之二的</w:t>
      </w:r>
      <w:r w:rsidRPr="0014768C">
        <w:rPr>
          <w:rFonts w:ascii="仿宋" w:eastAsia="仿宋" w:hAnsi="仿宋"/>
          <w:szCs w:val="32"/>
        </w:rPr>
        <w:t>，答辩结果为不通过。</w:t>
      </w:r>
      <w:r w:rsidRPr="0014768C">
        <w:rPr>
          <w:rFonts w:ascii="仿宋" w:eastAsia="仿宋" w:hAnsi="仿宋" w:hint="eastAsia"/>
          <w:szCs w:val="32"/>
        </w:rPr>
        <w:t>硕士</w:t>
      </w:r>
      <w:r w:rsidRPr="0014768C">
        <w:rPr>
          <w:rFonts w:ascii="仿宋" w:eastAsia="仿宋" w:hAnsi="仿宋"/>
          <w:szCs w:val="32"/>
        </w:rPr>
        <w:t>学位论文答辩</w:t>
      </w:r>
      <w:r w:rsidRPr="0014768C">
        <w:rPr>
          <w:rFonts w:ascii="仿宋" w:eastAsia="仿宋" w:hAnsi="仿宋" w:hint="eastAsia"/>
          <w:szCs w:val="32"/>
        </w:rPr>
        <w:t>未通过</w:t>
      </w:r>
      <w:r w:rsidRPr="0014768C">
        <w:rPr>
          <w:rFonts w:ascii="仿宋" w:eastAsia="仿宋" w:hAnsi="仿宋"/>
          <w:szCs w:val="32"/>
        </w:rPr>
        <w:t>的，经论文答辩委员会同意，可以在一年内修改论文，重新答辩一次；博士学位论文答辩未通过的，</w:t>
      </w:r>
      <w:r w:rsidRPr="0014768C">
        <w:rPr>
          <w:rFonts w:ascii="仿宋" w:eastAsia="仿宋" w:hAnsi="仿宋" w:hint="eastAsia"/>
          <w:szCs w:val="32"/>
        </w:rPr>
        <w:t>经</w:t>
      </w:r>
      <w:r w:rsidRPr="0014768C">
        <w:rPr>
          <w:rFonts w:ascii="仿宋" w:eastAsia="仿宋" w:hAnsi="仿宋"/>
          <w:szCs w:val="32"/>
        </w:rPr>
        <w:t>论文答辩委员会同意，可以在两年内修改论文</w:t>
      </w:r>
      <w:r w:rsidRPr="0014768C">
        <w:rPr>
          <w:rFonts w:ascii="仿宋" w:eastAsia="仿宋" w:hAnsi="仿宋" w:hint="eastAsia"/>
          <w:szCs w:val="32"/>
        </w:rPr>
        <w:t>，</w:t>
      </w:r>
      <w:r w:rsidRPr="0014768C">
        <w:rPr>
          <w:rFonts w:ascii="仿宋" w:eastAsia="仿宋" w:hAnsi="仿宋"/>
          <w:szCs w:val="32"/>
        </w:rPr>
        <w:t>重新组织答辩一次。</w:t>
      </w:r>
    </w:p>
    <w:p w:rsidR="0014768C" w:rsidRPr="0014768C" w:rsidRDefault="0014768C" w:rsidP="00916E43">
      <w:pPr>
        <w:spacing w:line="480" w:lineRule="exact"/>
        <w:ind w:firstLineChars="200" w:firstLine="632"/>
        <w:contextualSpacing/>
        <w:rPr>
          <w:rFonts w:ascii="仿宋" w:eastAsia="仿宋" w:hAnsi="仿宋"/>
          <w:b/>
          <w:szCs w:val="32"/>
        </w:rPr>
      </w:pPr>
      <w:r w:rsidRPr="0014768C">
        <w:rPr>
          <w:rFonts w:ascii="仿宋" w:eastAsia="仿宋" w:hAnsi="仿宋" w:hint="eastAsia"/>
          <w:szCs w:val="32"/>
        </w:rPr>
        <w:t>有条件</w:t>
      </w:r>
      <w:r w:rsidRPr="0014768C">
        <w:rPr>
          <w:rFonts w:ascii="仿宋" w:eastAsia="仿宋" w:hAnsi="仿宋"/>
          <w:szCs w:val="32"/>
        </w:rPr>
        <w:t>通过</w:t>
      </w:r>
      <w:r w:rsidRPr="0014768C">
        <w:rPr>
          <w:rFonts w:ascii="仿宋" w:eastAsia="仿宋" w:hAnsi="仿宋" w:hint="eastAsia"/>
          <w:szCs w:val="32"/>
        </w:rPr>
        <w:t>，是指答辩</w:t>
      </w:r>
      <w:r w:rsidRPr="0014768C">
        <w:rPr>
          <w:rFonts w:ascii="仿宋" w:eastAsia="仿宋" w:hAnsi="仿宋"/>
          <w:szCs w:val="32"/>
        </w:rPr>
        <w:t>委员</w:t>
      </w:r>
      <w:r w:rsidRPr="0014768C">
        <w:rPr>
          <w:rFonts w:ascii="仿宋" w:eastAsia="仿宋" w:hAnsi="仿宋" w:hint="eastAsia"/>
          <w:szCs w:val="32"/>
        </w:rPr>
        <w:t>认为该</w:t>
      </w:r>
      <w:r w:rsidRPr="0014768C">
        <w:rPr>
          <w:rFonts w:ascii="仿宋" w:eastAsia="仿宋" w:hAnsi="仿宋"/>
          <w:szCs w:val="32"/>
        </w:rPr>
        <w:t>论文</w:t>
      </w:r>
      <w:r w:rsidRPr="0014768C">
        <w:rPr>
          <w:rFonts w:ascii="仿宋" w:eastAsia="仿宋" w:hAnsi="仿宋" w:hint="eastAsia"/>
          <w:szCs w:val="32"/>
        </w:rPr>
        <w:t>已经</w:t>
      </w:r>
      <w:r w:rsidRPr="0014768C">
        <w:rPr>
          <w:rFonts w:ascii="仿宋" w:eastAsia="仿宋" w:hAnsi="仿宋"/>
          <w:szCs w:val="32"/>
        </w:rPr>
        <w:t>达到相应学位水平，</w:t>
      </w:r>
      <w:r w:rsidRPr="0014768C">
        <w:rPr>
          <w:rFonts w:ascii="仿宋" w:eastAsia="仿宋" w:hAnsi="仿宋" w:hint="eastAsia"/>
          <w:szCs w:val="32"/>
        </w:rPr>
        <w:t>但建议作者在一定期限（一个月、三个月或六个月）内对论文进行修改完善后再申请学位。修改后的论文，经答辩委员会指定的审阅人签字同意后，送交院（系）学位</w:t>
      </w:r>
      <w:proofErr w:type="gramStart"/>
      <w:r w:rsidRPr="0014768C">
        <w:rPr>
          <w:rFonts w:ascii="仿宋" w:eastAsia="仿宋" w:hAnsi="仿宋" w:hint="eastAsia"/>
          <w:szCs w:val="32"/>
        </w:rPr>
        <w:t>评定分</w:t>
      </w:r>
      <w:proofErr w:type="gramEnd"/>
      <w:r w:rsidRPr="0014768C">
        <w:rPr>
          <w:rFonts w:ascii="仿宋" w:eastAsia="仿宋" w:hAnsi="仿宋" w:hint="eastAsia"/>
          <w:szCs w:val="32"/>
        </w:rPr>
        <w:t>委员会评审申请学位。</w:t>
      </w:r>
    </w:p>
    <w:p w:rsidR="0014768C" w:rsidRPr="0014768C" w:rsidRDefault="0014768C" w:rsidP="009032E2">
      <w:pPr>
        <w:spacing w:line="480" w:lineRule="exact"/>
        <w:ind w:firstLineChars="200" w:firstLine="632"/>
        <w:contextualSpacing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 w:hint="eastAsia"/>
          <w:szCs w:val="32"/>
        </w:rPr>
        <w:t>对于即将达到最长在校学习年限的学位论文的</w:t>
      </w:r>
      <w:r w:rsidRPr="0014768C">
        <w:rPr>
          <w:rFonts w:ascii="仿宋" w:eastAsia="仿宋" w:hAnsi="仿宋"/>
          <w:szCs w:val="32"/>
        </w:rPr>
        <w:t>答辩</w:t>
      </w:r>
      <w:r w:rsidRPr="0014768C">
        <w:rPr>
          <w:rFonts w:ascii="仿宋" w:eastAsia="仿宋" w:hAnsi="仿宋" w:hint="eastAsia"/>
          <w:szCs w:val="32"/>
        </w:rPr>
        <w:t>，论文</w:t>
      </w:r>
      <w:r w:rsidRPr="0014768C">
        <w:rPr>
          <w:rFonts w:ascii="仿宋" w:eastAsia="仿宋" w:hAnsi="仿宋"/>
          <w:szCs w:val="32"/>
        </w:rPr>
        <w:t>修改再次</w:t>
      </w:r>
      <w:r w:rsidRPr="0014768C">
        <w:rPr>
          <w:rFonts w:ascii="仿宋" w:eastAsia="仿宋" w:hAnsi="仿宋" w:hint="eastAsia"/>
          <w:szCs w:val="32"/>
        </w:rPr>
        <w:t>通过</w:t>
      </w:r>
      <w:r w:rsidRPr="0014768C">
        <w:rPr>
          <w:rFonts w:ascii="仿宋" w:eastAsia="仿宋" w:hAnsi="仿宋"/>
          <w:szCs w:val="32"/>
        </w:rPr>
        <w:t>的时间必须在</w:t>
      </w:r>
      <w:r w:rsidRPr="0014768C">
        <w:rPr>
          <w:rFonts w:ascii="仿宋" w:eastAsia="仿宋" w:hAnsi="仿宋" w:hint="eastAsia"/>
          <w:szCs w:val="32"/>
        </w:rPr>
        <w:t>规定</w:t>
      </w:r>
      <w:r w:rsidRPr="0014768C">
        <w:rPr>
          <w:rFonts w:ascii="仿宋" w:eastAsia="仿宋" w:hAnsi="仿宋"/>
          <w:szCs w:val="32"/>
        </w:rPr>
        <w:t>年限</w:t>
      </w:r>
      <w:r w:rsidRPr="0014768C">
        <w:rPr>
          <w:rFonts w:ascii="仿宋" w:eastAsia="仿宋" w:hAnsi="仿宋" w:hint="eastAsia"/>
          <w:szCs w:val="32"/>
        </w:rPr>
        <w:t>之</w:t>
      </w:r>
      <w:r w:rsidRPr="0014768C">
        <w:rPr>
          <w:rFonts w:ascii="仿宋" w:eastAsia="仿宋" w:hAnsi="仿宋"/>
          <w:szCs w:val="32"/>
        </w:rPr>
        <w:t>内</w:t>
      </w:r>
      <w:r w:rsidRPr="0014768C">
        <w:rPr>
          <w:rFonts w:ascii="仿宋" w:eastAsia="仿宋" w:hAnsi="仿宋" w:hint="eastAsia"/>
          <w:szCs w:val="32"/>
        </w:rPr>
        <w:t>。</w:t>
      </w:r>
    </w:p>
    <w:p w:rsidR="0014768C" w:rsidRPr="0014768C" w:rsidRDefault="0014768C" w:rsidP="00310A2C">
      <w:pPr>
        <w:pStyle w:val="aa"/>
        <w:numPr>
          <w:ilvl w:val="0"/>
          <w:numId w:val="1"/>
        </w:numPr>
        <w:spacing w:line="480" w:lineRule="exact"/>
        <w:ind w:firstLineChars="0"/>
        <w:contextualSpacing/>
        <w:rPr>
          <w:rFonts w:ascii="仿宋" w:eastAsia="仿宋" w:hAnsi="仿宋"/>
          <w:sz w:val="32"/>
          <w:szCs w:val="32"/>
        </w:rPr>
      </w:pPr>
      <w:r w:rsidRPr="0014768C">
        <w:rPr>
          <w:rFonts w:ascii="仿宋" w:eastAsia="仿宋" w:hAnsi="仿宋" w:hint="eastAsia"/>
          <w:sz w:val="32"/>
          <w:szCs w:val="32"/>
        </w:rPr>
        <w:t>答辩</w:t>
      </w:r>
      <w:r w:rsidRPr="0014768C">
        <w:rPr>
          <w:rFonts w:ascii="仿宋" w:eastAsia="仿宋" w:hAnsi="仿宋"/>
          <w:sz w:val="32"/>
          <w:szCs w:val="32"/>
        </w:rPr>
        <w:t>时效</w:t>
      </w:r>
    </w:p>
    <w:p w:rsidR="0014768C" w:rsidRPr="0014768C" w:rsidRDefault="0014768C" w:rsidP="00310A2C">
      <w:pPr>
        <w:pStyle w:val="aa"/>
        <w:spacing w:line="480" w:lineRule="exact"/>
        <w:ind w:firstLine="632"/>
        <w:contextualSpacing/>
        <w:rPr>
          <w:rFonts w:ascii="仿宋" w:eastAsia="仿宋" w:hAnsi="仿宋"/>
          <w:sz w:val="32"/>
          <w:szCs w:val="32"/>
        </w:rPr>
      </w:pPr>
      <w:r w:rsidRPr="0014768C">
        <w:rPr>
          <w:rFonts w:ascii="仿宋" w:eastAsia="仿宋" w:hAnsi="仿宋" w:hint="eastAsia"/>
          <w:sz w:val="32"/>
          <w:szCs w:val="32"/>
        </w:rPr>
        <w:t>硕士学位</w:t>
      </w:r>
      <w:r w:rsidRPr="0014768C">
        <w:rPr>
          <w:rFonts w:ascii="仿宋" w:eastAsia="仿宋" w:hAnsi="仿宋"/>
          <w:sz w:val="32"/>
          <w:szCs w:val="32"/>
        </w:rPr>
        <w:t>论文答辩时效为</w:t>
      </w:r>
      <w:r w:rsidRPr="0014768C">
        <w:rPr>
          <w:rFonts w:ascii="仿宋" w:eastAsia="仿宋" w:hAnsi="仿宋" w:hint="eastAsia"/>
          <w:sz w:val="32"/>
          <w:szCs w:val="32"/>
        </w:rPr>
        <w:t>1年</w:t>
      </w:r>
      <w:r w:rsidRPr="0014768C">
        <w:rPr>
          <w:rFonts w:ascii="仿宋" w:eastAsia="仿宋" w:hAnsi="仿宋"/>
          <w:sz w:val="32"/>
          <w:szCs w:val="32"/>
        </w:rPr>
        <w:t>，博士学位论文答辩时效为</w:t>
      </w:r>
      <w:r w:rsidRPr="0014768C">
        <w:rPr>
          <w:rFonts w:ascii="仿宋" w:eastAsia="仿宋" w:hAnsi="仿宋" w:hint="eastAsia"/>
          <w:sz w:val="32"/>
          <w:szCs w:val="32"/>
        </w:rPr>
        <w:t>2年。</w:t>
      </w:r>
    </w:p>
    <w:p w:rsidR="0014768C" w:rsidRPr="0014768C" w:rsidRDefault="0014768C" w:rsidP="00310A2C">
      <w:pPr>
        <w:pStyle w:val="aa"/>
        <w:spacing w:line="480" w:lineRule="exact"/>
        <w:ind w:firstLine="632"/>
        <w:contextualSpacing/>
        <w:rPr>
          <w:rFonts w:ascii="仿宋" w:eastAsia="仿宋" w:hAnsi="仿宋"/>
          <w:sz w:val="32"/>
          <w:szCs w:val="32"/>
        </w:rPr>
      </w:pPr>
      <w:r w:rsidRPr="0014768C">
        <w:rPr>
          <w:rFonts w:ascii="仿宋" w:eastAsia="仿宋" w:hAnsi="仿宋" w:hint="eastAsia"/>
          <w:sz w:val="32"/>
          <w:szCs w:val="32"/>
        </w:rPr>
        <w:t>已</w:t>
      </w:r>
      <w:r w:rsidRPr="0014768C">
        <w:rPr>
          <w:rFonts w:ascii="仿宋" w:eastAsia="仿宋" w:hAnsi="仿宋"/>
          <w:sz w:val="32"/>
          <w:szCs w:val="32"/>
        </w:rPr>
        <w:t>毕业</w:t>
      </w:r>
      <w:r w:rsidRPr="0014768C">
        <w:rPr>
          <w:rFonts w:ascii="仿宋" w:eastAsia="仿宋" w:hAnsi="仿宋" w:hint="eastAsia"/>
          <w:sz w:val="32"/>
          <w:szCs w:val="32"/>
        </w:rPr>
        <w:t>硕/博士研究生，未申请学位或申请过学位但未获通过的，硕士</w:t>
      </w:r>
      <w:r w:rsidRPr="0014768C">
        <w:rPr>
          <w:rFonts w:ascii="仿宋" w:eastAsia="仿宋" w:hAnsi="仿宋"/>
          <w:sz w:val="32"/>
          <w:szCs w:val="32"/>
        </w:rPr>
        <w:t>学位</w:t>
      </w:r>
      <w:r w:rsidRPr="0014768C">
        <w:rPr>
          <w:rFonts w:ascii="仿宋" w:eastAsia="仿宋" w:hAnsi="仿宋" w:hint="eastAsia"/>
          <w:sz w:val="32"/>
          <w:szCs w:val="32"/>
        </w:rPr>
        <w:t>论文</w:t>
      </w:r>
      <w:r w:rsidRPr="0014768C">
        <w:rPr>
          <w:rFonts w:ascii="仿宋" w:eastAsia="仿宋" w:hAnsi="仿宋"/>
          <w:sz w:val="32"/>
          <w:szCs w:val="32"/>
        </w:rPr>
        <w:t>答辩</w:t>
      </w:r>
      <w:r w:rsidRPr="0014768C">
        <w:rPr>
          <w:rFonts w:ascii="仿宋" w:eastAsia="仿宋" w:hAnsi="仿宋" w:hint="eastAsia"/>
          <w:sz w:val="32"/>
          <w:szCs w:val="32"/>
        </w:rPr>
        <w:t>后</w:t>
      </w:r>
      <w:r w:rsidRPr="0014768C">
        <w:rPr>
          <w:rFonts w:ascii="仿宋" w:eastAsia="仿宋" w:hAnsi="仿宋"/>
          <w:sz w:val="32"/>
          <w:szCs w:val="32"/>
        </w:rPr>
        <w:t>一年以上</w:t>
      </w:r>
      <w:r w:rsidRPr="0014768C">
        <w:rPr>
          <w:rFonts w:ascii="仿宋" w:eastAsia="仿宋" w:hAnsi="仿宋" w:hint="eastAsia"/>
          <w:sz w:val="32"/>
          <w:szCs w:val="32"/>
        </w:rPr>
        <w:t>两年之</w:t>
      </w:r>
      <w:r w:rsidRPr="0014768C">
        <w:rPr>
          <w:rFonts w:ascii="仿宋" w:eastAsia="仿宋" w:hAnsi="仿宋"/>
          <w:sz w:val="32"/>
          <w:szCs w:val="32"/>
        </w:rPr>
        <w:t>内</w:t>
      </w:r>
      <w:r w:rsidRPr="0014768C">
        <w:rPr>
          <w:rFonts w:ascii="仿宋" w:eastAsia="仿宋" w:hAnsi="仿宋" w:hint="eastAsia"/>
          <w:sz w:val="32"/>
          <w:szCs w:val="32"/>
        </w:rPr>
        <w:t>、博士</w:t>
      </w:r>
      <w:r w:rsidRPr="0014768C">
        <w:rPr>
          <w:rFonts w:ascii="仿宋" w:eastAsia="仿宋" w:hAnsi="仿宋"/>
          <w:sz w:val="32"/>
          <w:szCs w:val="32"/>
        </w:rPr>
        <w:t>学位论文答辩</w:t>
      </w:r>
      <w:r w:rsidRPr="0014768C">
        <w:rPr>
          <w:rFonts w:ascii="仿宋" w:eastAsia="仿宋" w:hAnsi="仿宋" w:hint="eastAsia"/>
          <w:sz w:val="32"/>
          <w:szCs w:val="32"/>
        </w:rPr>
        <w:t>后两年</w:t>
      </w:r>
      <w:r w:rsidRPr="0014768C">
        <w:rPr>
          <w:rFonts w:ascii="仿宋" w:eastAsia="仿宋" w:hAnsi="仿宋"/>
          <w:sz w:val="32"/>
          <w:szCs w:val="32"/>
        </w:rPr>
        <w:t>以上</w:t>
      </w:r>
      <w:r w:rsidRPr="0014768C">
        <w:rPr>
          <w:rFonts w:ascii="仿宋" w:eastAsia="仿宋" w:hAnsi="仿宋" w:hint="eastAsia"/>
          <w:sz w:val="32"/>
          <w:szCs w:val="32"/>
        </w:rPr>
        <w:t>三年</w:t>
      </w:r>
      <w:r w:rsidRPr="0014768C">
        <w:rPr>
          <w:rFonts w:ascii="仿宋" w:eastAsia="仿宋" w:hAnsi="仿宋"/>
          <w:sz w:val="32"/>
          <w:szCs w:val="32"/>
        </w:rPr>
        <w:t>之内，如果达到申请</w:t>
      </w:r>
      <w:r w:rsidRPr="0014768C">
        <w:rPr>
          <w:rFonts w:ascii="仿宋" w:eastAsia="仿宋" w:hAnsi="仿宋" w:hint="eastAsia"/>
          <w:sz w:val="32"/>
          <w:szCs w:val="32"/>
        </w:rPr>
        <w:t>硕/</w:t>
      </w:r>
      <w:r w:rsidRPr="0014768C">
        <w:rPr>
          <w:rFonts w:ascii="仿宋" w:eastAsia="仿宋" w:hAnsi="仿宋"/>
          <w:sz w:val="32"/>
          <w:szCs w:val="32"/>
        </w:rPr>
        <w:t>博士学位</w:t>
      </w:r>
      <w:r w:rsidRPr="0014768C">
        <w:rPr>
          <w:rFonts w:ascii="仿宋" w:eastAsia="仿宋" w:hAnsi="仿宋" w:hint="eastAsia"/>
          <w:sz w:val="32"/>
          <w:szCs w:val="32"/>
        </w:rPr>
        <w:t>条件</w:t>
      </w:r>
      <w:r w:rsidRPr="0014768C">
        <w:rPr>
          <w:rFonts w:ascii="仿宋" w:eastAsia="仿宋" w:hAnsi="仿宋"/>
          <w:sz w:val="32"/>
          <w:szCs w:val="32"/>
        </w:rPr>
        <w:t>，可以向所在院（</w:t>
      </w:r>
      <w:r w:rsidRPr="0014768C">
        <w:rPr>
          <w:rFonts w:ascii="仿宋" w:eastAsia="仿宋" w:hAnsi="仿宋" w:hint="eastAsia"/>
          <w:sz w:val="32"/>
          <w:szCs w:val="32"/>
        </w:rPr>
        <w:t>系</w:t>
      </w:r>
      <w:r w:rsidRPr="0014768C">
        <w:rPr>
          <w:rFonts w:ascii="仿宋" w:eastAsia="仿宋" w:hAnsi="仿宋"/>
          <w:sz w:val="32"/>
          <w:szCs w:val="32"/>
        </w:rPr>
        <w:t>）</w:t>
      </w:r>
      <w:r w:rsidRPr="0014768C">
        <w:rPr>
          <w:rFonts w:ascii="仿宋" w:eastAsia="仿宋" w:hAnsi="仿宋" w:hint="eastAsia"/>
          <w:sz w:val="32"/>
          <w:szCs w:val="32"/>
        </w:rPr>
        <w:t>提交</w:t>
      </w:r>
      <w:r w:rsidRPr="0014768C">
        <w:rPr>
          <w:rFonts w:ascii="仿宋" w:eastAsia="仿宋" w:hAnsi="仿宋"/>
          <w:sz w:val="32"/>
          <w:szCs w:val="32"/>
        </w:rPr>
        <w:t>重新答辩</w:t>
      </w:r>
      <w:r w:rsidRPr="0014768C">
        <w:rPr>
          <w:rFonts w:ascii="仿宋" w:eastAsia="仿宋" w:hAnsi="仿宋" w:hint="eastAsia"/>
          <w:sz w:val="32"/>
          <w:szCs w:val="32"/>
        </w:rPr>
        <w:t>申请</w:t>
      </w:r>
      <w:r w:rsidRPr="0014768C">
        <w:rPr>
          <w:rFonts w:ascii="仿宋" w:eastAsia="仿宋" w:hAnsi="仿宋"/>
          <w:sz w:val="32"/>
          <w:szCs w:val="32"/>
        </w:rPr>
        <w:t>，获准后办理重新答辩</w:t>
      </w:r>
      <w:r w:rsidRPr="0014768C">
        <w:rPr>
          <w:rFonts w:ascii="仿宋" w:eastAsia="仿宋" w:hAnsi="仿宋" w:hint="eastAsia"/>
          <w:sz w:val="32"/>
          <w:szCs w:val="32"/>
        </w:rPr>
        <w:t>、</w:t>
      </w:r>
      <w:r w:rsidRPr="0014768C">
        <w:rPr>
          <w:rFonts w:ascii="仿宋" w:eastAsia="仿宋" w:hAnsi="仿宋"/>
          <w:sz w:val="32"/>
          <w:szCs w:val="32"/>
        </w:rPr>
        <w:t>申请</w:t>
      </w:r>
      <w:r w:rsidRPr="0014768C">
        <w:rPr>
          <w:rFonts w:ascii="仿宋" w:eastAsia="仿宋" w:hAnsi="仿宋" w:hint="eastAsia"/>
          <w:sz w:val="32"/>
          <w:szCs w:val="32"/>
        </w:rPr>
        <w:t>硕/博士</w:t>
      </w:r>
      <w:r w:rsidRPr="0014768C">
        <w:rPr>
          <w:rFonts w:ascii="仿宋" w:eastAsia="仿宋" w:hAnsi="仿宋"/>
          <w:sz w:val="32"/>
          <w:szCs w:val="32"/>
        </w:rPr>
        <w:t>学位</w:t>
      </w:r>
      <w:r w:rsidRPr="0014768C">
        <w:rPr>
          <w:rFonts w:ascii="仿宋" w:eastAsia="仿宋" w:hAnsi="仿宋" w:hint="eastAsia"/>
          <w:sz w:val="32"/>
          <w:szCs w:val="32"/>
        </w:rPr>
        <w:t>手续</w:t>
      </w:r>
      <w:r w:rsidRPr="0014768C">
        <w:rPr>
          <w:rFonts w:ascii="仿宋" w:eastAsia="仿宋" w:hAnsi="仿宋"/>
          <w:sz w:val="32"/>
          <w:szCs w:val="32"/>
        </w:rPr>
        <w:t>。</w:t>
      </w:r>
      <w:r w:rsidRPr="0014768C">
        <w:rPr>
          <w:rFonts w:ascii="仿宋" w:eastAsia="仿宋" w:hAnsi="仿宋" w:hint="eastAsia"/>
          <w:sz w:val="32"/>
          <w:szCs w:val="32"/>
        </w:rPr>
        <w:t>硕士学位</w:t>
      </w:r>
      <w:r w:rsidRPr="0014768C">
        <w:rPr>
          <w:rFonts w:ascii="仿宋" w:eastAsia="仿宋" w:hAnsi="仿宋"/>
          <w:sz w:val="32"/>
          <w:szCs w:val="32"/>
        </w:rPr>
        <w:t>论文答辩</w:t>
      </w:r>
      <w:r w:rsidRPr="0014768C">
        <w:rPr>
          <w:rFonts w:ascii="仿宋" w:eastAsia="仿宋" w:hAnsi="仿宋" w:hint="eastAsia"/>
          <w:sz w:val="32"/>
          <w:szCs w:val="32"/>
        </w:rPr>
        <w:t>超过2年的、</w:t>
      </w:r>
      <w:r w:rsidRPr="0014768C">
        <w:rPr>
          <w:rFonts w:ascii="仿宋" w:eastAsia="仿宋" w:hAnsi="仿宋"/>
          <w:sz w:val="32"/>
          <w:szCs w:val="32"/>
        </w:rPr>
        <w:t>博士学位论文答辩</w:t>
      </w:r>
      <w:r w:rsidRPr="0014768C">
        <w:rPr>
          <w:rFonts w:ascii="仿宋" w:eastAsia="仿宋" w:hAnsi="仿宋" w:hint="eastAsia"/>
          <w:sz w:val="32"/>
          <w:szCs w:val="32"/>
        </w:rPr>
        <w:t>超过3年</w:t>
      </w:r>
      <w:r w:rsidRPr="0014768C">
        <w:rPr>
          <w:rFonts w:ascii="仿宋" w:eastAsia="仿宋" w:hAnsi="仿宋"/>
          <w:sz w:val="32"/>
          <w:szCs w:val="32"/>
        </w:rPr>
        <w:t>的，</w:t>
      </w:r>
      <w:r w:rsidRPr="0014768C">
        <w:rPr>
          <w:rFonts w:ascii="仿宋" w:eastAsia="仿宋" w:hAnsi="仿宋" w:hint="eastAsia"/>
          <w:sz w:val="32"/>
          <w:szCs w:val="32"/>
        </w:rPr>
        <w:t>学校不再</w:t>
      </w:r>
      <w:r w:rsidRPr="0014768C">
        <w:rPr>
          <w:rFonts w:ascii="仿宋" w:eastAsia="仿宋" w:hAnsi="仿宋"/>
          <w:sz w:val="32"/>
          <w:szCs w:val="32"/>
        </w:rPr>
        <w:t>接受</w:t>
      </w:r>
      <w:r w:rsidRPr="0014768C">
        <w:rPr>
          <w:rFonts w:ascii="仿宋" w:eastAsia="仿宋" w:hAnsi="仿宋" w:hint="eastAsia"/>
          <w:sz w:val="32"/>
          <w:szCs w:val="32"/>
        </w:rPr>
        <w:t>重新</w:t>
      </w:r>
      <w:r w:rsidRPr="0014768C">
        <w:rPr>
          <w:rFonts w:ascii="仿宋" w:eastAsia="仿宋" w:hAnsi="仿宋"/>
          <w:sz w:val="32"/>
          <w:szCs w:val="32"/>
        </w:rPr>
        <w:t>答辩及</w:t>
      </w:r>
      <w:r w:rsidRPr="0014768C">
        <w:rPr>
          <w:rFonts w:ascii="仿宋" w:eastAsia="仿宋" w:hAnsi="仿宋" w:hint="eastAsia"/>
          <w:sz w:val="32"/>
          <w:szCs w:val="32"/>
        </w:rPr>
        <w:t>学位申请</w:t>
      </w:r>
      <w:r w:rsidRPr="0014768C">
        <w:rPr>
          <w:rFonts w:ascii="仿宋" w:eastAsia="仿宋" w:hAnsi="仿宋"/>
          <w:sz w:val="32"/>
          <w:szCs w:val="32"/>
        </w:rPr>
        <w:t>。</w:t>
      </w:r>
    </w:p>
    <w:p w:rsidR="0014768C" w:rsidRPr="0014768C" w:rsidRDefault="0014768C" w:rsidP="009032E2">
      <w:pPr>
        <w:spacing w:line="480" w:lineRule="exact"/>
        <w:ind w:firstLineChars="200" w:firstLine="632"/>
        <w:contextualSpacing/>
        <w:rPr>
          <w:rFonts w:ascii="仿宋" w:eastAsia="仿宋" w:hAnsi="仿宋"/>
          <w:szCs w:val="32"/>
        </w:rPr>
      </w:pPr>
      <w:proofErr w:type="gramStart"/>
      <w:r w:rsidRPr="0014768C">
        <w:rPr>
          <w:rFonts w:ascii="仿宋" w:eastAsia="仿宋" w:hAnsi="仿宋" w:hint="eastAsia"/>
          <w:szCs w:val="32"/>
        </w:rPr>
        <w:t>本</w:t>
      </w:r>
      <w:r w:rsidRPr="0014768C">
        <w:rPr>
          <w:rFonts w:ascii="仿宋" w:eastAsia="仿宋" w:hAnsi="仿宋"/>
          <w:szCs w:val="32"/>
        </w:rPr>
        <w:t>说明</w:t>
      </w:r>
      <w:r w:rsidRPr="0014768C">
        <w:rPr>
          <w:rFonts w:ascii="仿宋" w:eastAsia="仿宋" w:hAnsi="仿宋" w:hint="eastAsia"/>
          <w:szCs w:val="32"/>
        </w:rPr>
        <w:t>经</w:t>
      </w:r>
      <w:proofErr w:type="gramEnd"/>
      <w:r w:rsidRPr="0014768C">
        <w:rPr>
          <w:rFonts w:ascii="仿宋" w:eastAsia="仿宋" w:hAnsi="仿宋"/>
          <w:szCs w:val="32"/>
        </w:rPr>
        <w:t>校学位</w:t>
      </w:r>
      <w:r w:rsidRPr="0014768C">
        <w:rPr>
          <w:rFonts w:ascii="仿宋" w:eastAsia="仿宋" w:hAnsi="仿宋" w:hint="eastAsia"/>
          <w:szCs w:val="32"/>
        </w:rPr>
        <w:t>评定</w:t>
      </w:r>
      <w:r w:rsidRPr="0014768C">
        <w:rPr>
          <w:rFonts w:ascii="仿宋" w:eastAsia="仿宋" w:hAnsi="仿宋"/>
          <w:szCs w:val="32"/>
        </w:rPr>
        <w:t>委员会</w:t>
      </w:r>
      <w:r w:rsidRPr="0014768C">
        <w:rPr>
          <w:rFonts w:ascii="仿宋" w:eastAsia="仿宋" w:hAnsi="仿宋" w:hint="eastAsia"/>
          <w:szCs w:val="32"/>
        </w:rPr>
        <w:t>2018年12月13日</w:t>
      </w:r>
      <w:r w:rsidRPr="0014768C">
        <w:rPr>
          <w:rFonts w:ascii="仿宋" w:eastAsia="仿宋" w:hAnsi="仿宋"/>
          <w:szCs w:val="32"/>
        </w:rPr>
        <w:t>会议审议</w:t>
      </w:r>
      <w:r w:rsidRPr="0014768C">
        <w:rPr>
          <w:rFonts w:ascii="仿宋" w:eastAsia="仿宋" w:hAnsi="仿宋" w:hint="eastAsia"/>
          <w:szCs w:val="32"/>
        </w:rPr>
        <w:t>通过，</w:t>
      </w:r>
      <w:r w:rsidRPr="0014768C">
        <w:rPr>
          <w:rFonts w:ascii="仿宋" w:eastAsia="仿宋" w:hAnsi="仿宋"/>
          <w:szCs w:val="32"/>
        </w:rPr>
        <w:t>自发布之日起生效，原《</w:t>
      </w:r>
      <w:r w:rsidRPr="0014768C">
        <w:rPr>
          <w:rFonts w:ascii="仿宋" w:eastAsia="仿宋" w:hAnsi="仿宋" w:hint="eastAsia"/>
          <w:szCs w:val="32"/>
        </w:rPr>
        <w:t>南京大学关于学位论文的评阅、评议及答辩的说明</w:t>
      </w:r>
      <w:r w:rsidRPr="0014768C">
        <w:rPr>
          <w:rFonts w:ascii="仿宋" w:eastAsia="仿宋" w:hAnsi="仿宋"/>
          <w:szCs w:val="32"/>
        </w:rPr>
        <w:t>》</w:t>
      </w:r>
      <w:r w:rsidRPr="0014768C">
        <w:rPr>
          <w:rFonts w:ascii="仿宋" w:eastAsia="仿宋" w:hAnsi="仿宋" w:hint="eastAsia"/>
          <w:szCs w:val="32"/>
        </w:rPr>
        <w:t>同时</w:t>
      </w:r>
      <w:r w:rsidRPr="0014768C">
        <w:rPr>
          <w:rFonts w:ascii="仿宋" w:eastAsia="仿宋" w:hAnsi="仿宋"/>
          <w:szCs w:val="32"/>
        </w:rPr>
        <w:t>废止。</w:t>
      </w:r>
    </w:p>
    <w:p w:rsidR="0014768C" w:rsidRPr="0014768C" w:rsidRDefault="0014768C" w:rsidP="009032E2">
      <w:pPr>
        <w:spacing w:line="500" w:lineRule="exact"/>
        <w:ind w:firstLine="480"/>
        <w:contextualSpacing/>
        <w:rPr>
          <w:rFonts w:ascii="仿宋" w:eastAsia="仿宋" w:hAnsi="仿宋"/>
          <w:szCs w:val="32"/>
        </w:rPr>
      </w:pPr>
      <w:proofErr w:type="gramStart"/>
      <w:r w:rsidRPr="0014768C">
        <w:rPr>
          <w:rFonts w:ascii="仿宋" w:eastAsia="仿宋" w:hAnsi="仿宋"/>
          <w:szCs w:val="32"/>
        </w:rPr>
        <w:t>本</w:t>
      </w:r>
      <w:r w:rsidRPr="0014768C">
        <w:rPr>
          <w:rFonts w:ascii="仿宋" w:eastAsia="仿宋" w:hAnsi="仿宋" w:hint="eastAsia"/>
          <w:szCs w:val="32"/>
        </w:rPr>
        <w:t>说明</w:t>
      </w:r>
      <w:proofErr w:type="gramEnd"/>
      <w:r w:rsidRPr="0014768C">
        <w:rPr>
          <w:rFonts w:ascii="仿宋" w:eastAsia="仿宋" w:hAnsi="仿宋"/>
          <w:szCs w:val="32"/>
        </w:rPr>
        <w:t>由研究生院负责解释。</w:t>
      </w:r>
    </w:p>
    <w:p w:rsidR="0014768C" w:rsidRPr="0014768C" w:rsidRDefault="0014768C" w:rsidP="006A0A80">
      <w:pPr>
        <w:spacing w:beforeLines="50" w:before="289" w:line="480" w:lineRule="exact"/>
        <w:ind w:firstLineChars="200" w:firstLine="632"/>
        <w:rPr>
          <w:rFonts w:ascii="仿宋" w:eastAsia="仿宋" w:hAnsi="仿宋"/>
          <w:szCs w:val="32"/>
        </w:rPr>
      </w:pPr>
    </w:p>
    <w:p w:rsidR="0014768C" w:rsidRPr="0014768C" w:rsidRDefault="0014768C" w:rsidP="006A0A80">
      <w:pPr>
        <w:spacing w:beforeLines="50" w:before="289" w:line="480" w:lineRule="exact"/>
        <w:ind w:firstLineChars="200" w:firstLine="632"/>
        <w:rPr>
          <w:rFonts w:ascii="仿宋" w:eastAsia="仿宋" w:hAnsi="仿宋"/>
          <w:szCs w:val="32"/>
        </w:rPr>
      </w:pPr>
    </w:p>
    <w:p w:rsidR="0014768C" w:rsidRPr="0014768C" w:rsidRDefault="0014768C" w:rsidP="00380161">
      <w:pPr>
        <w:spacing w:line="480" w:lineRule="exact"/>
        <w:ind w:right="600" w:firstLineChars="200" w:firstLine="632"/>
        <w:jc w:val="center"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 w:hint="eastAsia"/>
          <w:szCs w:val="32"/>
        </w:rPr>
        <w:t xml:space="preserve">                            南京大学研究生院</w:t>
      </w:r>
    </w:p>
    <w:p w:rsidR="0014768C" w:rsidRPr="0014768C" w:rsidRDefault="0014768C" w:rsidP="006A0A80">
      <w:pPr>
        <w:spacing w:line="480" w:lineRule="exact"/>
        <w:ind w:right="600"/>
        <w:rPr>
          <w:rFonts w:ascii="仿宋" w:eastAsia="仿宋" w:hAnsi="仿宋"/>
          <w:szCs w:val="32"/>
        </w:rPr>
      </w:pPr>
      <w:r w:rsidRPr="0014768C">
        <w:rPr>
          <w:rFonts w:ascii="仿宋" w:eastAsia="仿宋" w:hAnsi="仿宋" w:hint="eastAsia"/>
          <w:szCs w:val="32"/>
        </w:rPr>
        <w:t xml:space="preserve">                                  </w:t>
      </w:r>
      <w:r w:rsidRPr="0014768C">
        <w:rPr>
          <w:rFonts w:ascii="仿宋" w:eastAsia="仿宋" w:hAnsi="仿宋"/>
          <w:szCs w:val="32"/>
        </w:rPr>
        <w:t>2019</w:t>
      </w:r>
      <w:r w:rsidRPr="0014768C">
        <w:rPr>
          <w:rFonts w:ascii="仿宋" w:eastAsia="仿宋" w:hAnsi="仿宋" w:hint="eastAsia"/>
          <w:szCs w:val="32"/>
        </w:rPr>
        <w:t>年</w:t>
      </w:r>
      <w:r w:rsidRPr="0014768C">
        <w:rPr>
          <w:rFonts w:ascii="仿宋" w:eastAsia="仿宋" w:hAnsi="仿宋"/>
          <w:szCs w:val="32"/>
        </w:rPr>
        <w:t>3</w:t>
      </w:r>
      <w:r w:rsidRPr="0014768C">
        <w:rPr>
          <w:rFonts w:ascii="仿宋" w:eastAsia="仿宋" w:hAnsi="仿宋" w:hint="eastAsia"/>
          <w:szCs w:val="32"/>
        </w:rPr>
        <w:t>月</w:t>
      </w:r>
      <w:r w:rsidRPr="0014768C">
        <w:rPr>
          <w:rFonts w:ascii="仿宋" w:eastAsia="仿宋" w:hAnsi="仿宋"/>
          <w:szCs w:val="32"/>
        </w:rPr>
        <w:t>20</w:t>
      </w:r>
      <w:r w:rsidRPr="0014768C">
        <w:rPr>
          <w:rFonts w:ascii="仿宋" w:eastAsia="仿宋" w:hAnsi="仿宋" w:hint="eastAsia"/>
          <w:szCs w:val="32"/>
        </w:rPr>
        <w:t>日</w:t>
      </w:r>
    </w:p>
    <w:p w:rsidR="00535C02" w:rsidRPr="0014768C" w:rsidRDefault="00535C02" w:rsidP="00535C02">
      <w:pPr>
        <w:autoSpaceDE w:val="0"/>
        <w:autoSpaceDN w:val="0"/>
        <w:adjustRightInd w:val="0"/>
        <w:snapToGrid w:val="0"/>
        <w:spacing w:line="520" w:lineRule="exact"/>
        <w:rPr>
          <w:rFonts w:ascii="仿宋_GB2312" w:cs="仿宋_GB2312"/>
          <w:color w:val="000000"/>
          <w:kern w:val="0"/>
          <w:szCs w:val="32"/>
        </w:rPr>
      </w:pPr>
      <w:r w:rsidRPr="0014768C">
        <w:rPr>
          <w:rFonts w:ascii="仿宋_GB2312" w:cs="仿宋_GB2312" w:hint="eastAsia"/>
          <w:color w:val="000000"/>
          <w:kern w:val="0"/>
          <w:szCs w:val="32"/>
        </w:rPr>
        <w:t xml:space="preserve"> </w:t>
      </w:r>
    </w:p>
    <w:p w:rsidR="00535C02" w:rsidRPr="0014768C" w:rsidRDefault="00535C02" w:rsidP="00535C02">
      <w:pPr>
        <w:autoSpaceDE w:val="0"/>
        <w:autoSpaceDN w:val="0"/>
        <w:adjustRightInd w:val="0"/>
        <w:snapToGrid w:val="0"/>
        <w:spacing w:line="520" w:lineRule="exact"/>
        <w:rPr>
          <w:rFonts w:ascii="仿宋_GB2312" w:cs="仿宋_GB2312"/>
          <w:color w:val="000000"/>
          <w:kern w:val="0"/>
          <w:szCs w:val="32"/>
        </w:rPr>
      </w:pPr>
    </w:p>
    <w:p w:rsidR="000321E9" w:rsidRDefault="000321E9" w:rsidP="00535C02">
      <w:pPr>
        <w:spacing w:line="560" w:lineRule="exact"/>
        <w:rPr>
          <w:spacing w:val="10"/>
          <w:szCs w:val="32"/>
        </w:rPr>
      </w:pPr>
    </w:p>
    <w:sectPr w:rsidR="000321E9" w:rsidSect="00482C6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993" w:right="1531" w:bottom="2041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9E8" w:rsidRDefault="00AA39E8">
      <w:r>
        <w:separator/>
      </w:r>
    </w:p>
  </w:endnote>
  <w:endnote w:type="continuationSeparator" w:id="0">
    <w:p w:rsidR="00AA39E8" w:rsidRDefault="00AA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7C" w:rsidRDefault="0079007C" w:rsidP="0095632E">
    <w:pPr>
      <w:pStyle w:val="a4"/>
      <w:framePr w:wrap="around" w:vAnchor="text" w:hAnchor="margin" w:xAlign="outside" w:y="1"/>
      <w:ind w:firstLineChars="100" w:firstLine="28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Pr="00C411C6">
      <w:rPr>
        <w:rStyle w:val="a5"/>
        <w:rFonts w:ascii="宋体" w:eastAsia="宋体" w:hAnsi="宋体"/>
        <w:sz w:val="28"/>
      </w:rPr>
      <w:fldChar w:fldCharType="begin"/>
    </w:r>
    <w:r w:rsidRPr="00C411C6">
      <w:rPr>
        <w:rStyle w:val="a5"/>
        <w:rFonts w:ascii="宋体" w:eastAsia="宋体" w:hAnsi="宋体"/>
        <w:sz w:val="28"/>
      </w:rPr>
      <w:instrText xml:space="preserve">PAGE  </w:instrText>
    </w:r>
    <w:r w:rsidRPr="00C411C6">
      <w:rPr>
        <w:rStyle w:val="a5"/>
        <w:rFonts w:ascii="宋体" w:eastAsia="宋体" w:hAnsi="宋体"/>
        <w:sz w:val="28"/>
      </w:rPr>
      <w:fldChar w:fldCharType="separate"/>
    </w:r>
    <w:r w:rsidR="007D58FB">
      <w:rPr>
        <w:rStyle w:val="a5"/>
        <w:rFonts w:ascii="宋体" w:eastAsia="宋体" w:hAnsi="宋体"/>
        <w:noProof/>
        <w:sz w:val="28"/>
      </w:rPr>
      <w:t>2</w:t>
    </w:r>
    <w:r w:rsidRPr="00C411C6">
      <w:rPr>
        <w:rStyle w:val="a5"/>
        <w:rFonts w:ascii="宋体" w:eastAsia="宋体" w:hAnsi="宋体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79007C" w:rsidRDefault="0079007C" w:rsidP="0095632E">
    <w:pPr>
      <w:pStyle w:val="a4"/>
      <w:framePr w:wrap="around" w:vAnchor="text" w:hAnchor="margin" w:xAlign="outside" w:y="1"/>
      <w:rPr>
        <w:rStyle w:val="a5"/>
      </w:rPr>
    </w:pPr>
  </w:p>
  <w:p w:rsidR="0079007C" w:rsidRDefault="0079007C" w:rsidP="0095632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7C" w:rsidRPr="00D640FB" w:rsidRDefault="0079007C" w:rsidP="00D640FB">
    <w:pPr>
      <w:pStyle w:val="a4"/>
      <w:framePr w:wrap="around" w:vAnchor="text" w:hAnchor="page" w:x="9272" w:y="31"/>
      <w:rPr>
        <w:rStyle w:val="a5"/>
        <w:rFonts w:ascii="宋体" w:eastAsia="宋体" w:hAnsi="宋体"/>
        <w:sz w:val="28"/>
      </w:rPr>
    </w:pPr>
    <w:r w:rsidRPr="00D640FB">
      <w:rPr>
        <w:rStyle w:val="a5"/>
        <w:rFonts w:ascii="宋体" w:eastAsia="宋体" w:hAnsi="宋体" w:hint="eastAsia"/>
        <w:sz w:val="28"/>
      </w:rPr>
      <w:t>—</w:t>
    </w:r>
    <w:r w:rsidRPr="00C411C6">
      <w:rPr>
        <w:rStyle w:val="a5"/>
        <w:rFonts w:ascii="宋体" w:eastAsia="宋体" w:hAnsi="宋体"/>
        <w:sz w:val="28"/>
      </w:rPr>
      <w:fldChar w:fldCharType="begin"/>
    </w:r>
    <w:r w:rsidRPr="00C411C6">
      <w:rPr>
        <w:rStyle w:val="a5"/>
        <w:rFonts w:ascii="宋体" w:eastAsia="宋体" w:hAnsi="宋体"/>
        <w:sz w:val="28"/>
      </w:rPr>
      <w:instrText xml:space="preserve">PAGE  </w:instrText>
    </w:r>
    <w:r w:rsidRPr="00C411C6">
      <w:rPr>
        <w:rStyle w:val="a5"/>
        <w:rFonts w:ascii="宋体" w:eastAsia="宋体" w:hAnsi="宋体"/>
        <w:sz w:val="28"/>
      </w:rPr>
      <w:fldChar w:fldCharType="separate"/>
    </w:r>
    <w:r w:rsidR="007D58FB">
      <w:rPr>
        <w:rStyle w:val="a5"/>
        <w:rFonts w:ascii="宋体" w:eastAsia="宋体" w:hAnsi="宋体"/>
        <w:noProof/>
        <w:sz w:val="28"/>
      </w:rPr>
      <w:t>3</w:t>
    </w:r>
    <w:r w:rsidRPr="00C411C6">
      <w:rPr>
        <w:rStyle w:val="a5"/>
        <w:rFonts w:ascii="宋体" w:eastAsia="宋体" w:hAnsi="宋体"/>
        <w:sz w:val="28"/>
      </w:rPr>
      <w:fldChar w:fldCharType="end"/>
    </w:r>
    <w:r w:rsidRPr="00D640FB">
      <w:rPr>
        <w:rStyle w:val="a5"/>
        <w:rFonts w:ascii="宋体" w:eastAsia="宋体" w:hAnsi="宋体" w:hint="eastAsia"/>
        <w:sz w:val="28"/>
      </w:rPr>
      <w:t>—</w:t>
    </w:r>
  </w:p>
  <w:p w:rsidR="0079007C" w:rsidRDefault="0079007C" w:rsidP="00CE2830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7C" w:rsidRDefault="0079007C" w:rsidP="0095632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9E8" w:rsidRDefault="00AA39E8">
      <w:r>
        <w:separator/>
      </w:r>
    </w:p>
  </w:footnote>
  <w:footnote w:type="continuationSeparator" w:id="0">
    <w:p w:rsidR="00AA39E8" w:rsidRDefault="00AA3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75" w:rsidRDefault="00607975" w:rsidP="0060797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40D3C"/>
    <w:multiLevelType w:val="hybridMultilevel"/>
    <w:tmpl w:val="40FA41E6"/>
    <w:lvl w:ilvl="0" w:tplc="EC2026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4F7"/>
    <w:rsid w:val="0000197B"/>
    <w:rsid w:val="00003A24"/>
    <w:rsid w:val="000321E9"/>
    <w:rsid w:val="000375EE"/>
    <w:rsid w:val="0005082C"/>
    <w:rsid w:val="00055222"/>
    <w:rsid w:val="00057452"/>
    <w:rsid w:val="00061EF8"/>
    <w:rsid w:val="00065922"/>
    <w:rsid w:val="00065D4A"/>
    <w:rsid w:val="00081307"/>
    <w:rsid w:val="00081FBC"/>
    <w:rsid w:val="000A1CC8"/>
    <w:rsid w:val="000A5974"/>
    <w:rsid w:val="000A71E0"/>
    <w:rsid w:val="000C44B1"/>
    <w:rsid w:val="000C710C"/>
    <w:rsid w:val="000D09F2"/>
    <w:rsid w:val="000D2795"/>
    <w:rsid w:val="001004B1"/>
    <w:rsid w:val="00113339"/>
    <w:rsid w:val="00122801"/>
    <w:rsid w:val="001303C2"/>
    <w:rsid w:val="001403CC"/>
    <w:rsid w:val="0014768C"/>
    <w:rsid w:val="001539C6"/>
    <w:rsid w:val="00157A5D"/>
    <w:rsid w:val="00180FF4"/>
    <w:rsid w:val="001858CF"/>
    <w:rsid w:val="00185E36"/>
    <w:rsid w:val="001901E4"/>
    <w:rsid w:val="0019283C"/>
    <w:rsid w:val="00194D5F"/>
    <w:rsid w:val="00195A7A"/>
    <w:rsid w:val="001C05E5"/>
    <w:rsid w:val="001D4740"/>
    <w:rsid w:val="001D4D8B"/>
    <w:rsid w:val="001F390A"/>
    <w:rsid w:val="00202973"/>
    <w:rsid w:val="00226E60"/>
    <w:rsid w:val="00231551"/>
    <w:rsid w:val="002474BE"/>
    <w:rsid w:val="00256F96"/>
    <w:rsid w:val="00261A59"/>
    <w:rsid w:val="00266AC2"/>
    <w:rsid w:val="00267611"/>
    <w:rsid w:val="00283000"/>
    <w:rsid w:val="0028448F"/>
    <w:rsid w:val="002846AA"/>
    <w:rsid w:val="002A15A9"/>
    <w:rsid w:val="002B76F1"/>
    <w:rsid w:val="002C6AE6"/>
    <w:rsid w:val="002E34F6"/>
    <w:rsid w:val="002F44EA"/>
    <w:rsid w:val="00301E82"/>
    <w:rsid w:val="00316BD8"/>
    <w:rsid w:val="0032385B"/>
    <w:rsid w:val="003255D2"/>
    <w:rsid w:val="003257D4"/>
    <w:rsid w:val="003371EC"/>
    <w:rsid w:val="00356018"/>
    <w:rsid w:val="00384A17"/>
    <w:rsid w:val="00387E58"/>
    <w:rsid w:val="00393EE8"/>
    <w:rsid w:val="00397071"/>
    <w:rsid w:val="0039798A"/>
    <w:rsid w:val="003B17DA"/>
    <w:rsid w:val="003B2E95"/>
    <w:rsid w:val="003D2F97"/>
    <w:rsid w:val="003F2F72"/>
    <w:rsid w:val="003F4F3F"/>
    <w:rsid w:val="004079A2"/>
    <w:rsid w:val="004127C2"/>
    <w:rsid w:val="00431F21"/>
    <w:rsid w:val="00437E1F"/>
    <w:rsid w:val="004520F6"/>
    <w:rsid w:val="004612CF"/>
    <w:rsid w:val="00461888"/>
    <w:rsid w:val="0046300E"/>
    <w:rsid w:val="00482C62"/>
    <w:rsid w:val="00483285"/>
    <w:rsid w:val="004945A2"/>
    <w:rsid w:val="004B383B"/>
    <w:rsid w:val="004B6D7D"/>
    <w:rsid w:val="004D29A1"/>
    <w:rsid w:val="004F5A13"/>
    <w:rsid w:val="004F67C8"/>
    <w:rsid w:val="00500A85"/>
    <w:rsid w:val="00501AE2"/>
    <w:rsid w:val="0050690E"/>
    <w:rsid w:val="00511082"/>
    <w:rsid w:val="00534AE3"/>
    <w:rsid w:val="00534E49"/>
    <w:rsid w:val="00535C02"/>
    <w:rsid w:val="005554B3"/>
    <w:rsid w:val="0055555A"/>
    <w:rsid w:val="00570C66"/>
    <w:rsid w:val="005774AC"/>
    <w:rsid w:val="005921D0"/>
    <w:rsid w:val="005A472C"/>
    <w:rsid w:val="005C19DC"/>
    <w:rsid w:val="005C3C5F"/>
    <w:rsid w:val="005C439B"/>
    <w:rsid w:val="005D3324"/>
    <w:rsid w:val="005F13D6"/>
    <w:rsid w:val="00607975"/>
    <w:rsid w:val="00627991"/>
    <w:rsid w:val="00641FD7"/>
    <w:rsid w:val="006520F7"/>
    <w:rsid w:val="00667AF8"/>
    <w:rsid w:val="00674686"/>
    <w:rsid w:val="006B5568"/>
    <w:rsid w:val="006F7468"/>
    <w:rsid w:val="0070675B"/>
    <w:rsid w:val="00714B74"/>
    <w:rsid w:val="0071761C"/>
    <w:rsid w:val="00723D93"/>
    <w:rsid w:val="00727405"/>
    <w:rsid w:val="0073125B"/>
    <w:rsid w:val="0073456F"/>
    <w:rsid w:val="00746352"/>
    <w:rsid w:val="0075557B"/>
    <w:rsid w:val="0079007C"/>
    <w:rsid w:val="007932A2"/>
    <w:rsid w:val="0079395B"/>
    <w:rsid w:val="007A39E1"/>
    <w:rsid w:val="007A3C6E"/>
    <w:rsid w:val="007D58FB"/>
    <w:rsid w:val="007E3D13"/>
    <w:rsid w:val="00850DB2"/>
    <w:rsid w:val="00874A4B"/>
    <w:rsid w:val="008A1F80"/>
    <w:rsid w:val="008A4034"/>
    <w:rsid w:val="008B6149"/>
    <w:rsid w:val="008E0642"/>
    <w:rsid w:val="008E3BB0"/>
    <w:rsid w:val="008F0683"/>
    <w:rsid w:val="009021ED"/>
    <w:rsid w:val="00914952"/>
    <w:rsid w:val="00916CE6"/>
    <w:rsid w:val="00946333"/>
    <w:rsid w:val="00951B39"/>
    <w:rsid w:val="0095632E"/>
    <w:rsid w:val="009657A6"/>
    <w:rsid w:val="009948DB"/>
    <w:rsid w:val="009A636D"/>
    <w:rsid w:val="009B183E"/>
    <w:rsid w:val="009B7257"/>
    <w:rsid w:val="009E0F57"/>
    <w:rsid w:val="009E259F"/>
    <w:rsid w:val="009F7A3C"/>
    <w:rsid w:val="00A06B23"/>
    <w:rsid w:val="00A1234D"/>
    <w:rsid w:val="00A17972"/>
    <w:rsid w:val="00A21F6C"/>
    <w:rsid w:val="00A513C8"/>
    <w:rsid w:val="00A5618D"/>
    <w:rsid w:val="00A57F28"/>
    <w:rsid w:val="00A73BF4"/>
    <w:rsid w:val="00A8124C"/>
    <w:rsid w:val="00A82612"/>
    <w:rsid w:val="00A90F61"/>
    <w:rsid w:val="00AA39E8"/>
    <w:rsid w:val="00AC4DAB"/>
    <w:rsid w:val="00AC6C8E"/>
    <w:rsid w:val="00AD1C41"/>
    <w:rsid w:val="00B05636"/>
    <w:rsid w:val="00B06C54"/>
    <w:rsid w:val="00B25CDB"/>
    <w:rsid w:val="00B3473E"/>
    <w:rsid w:val="00B53E96"/>
    <w:rsid w:val="00B75C2F"/>
    <w:rsid w:val="00B877D4"/>
    <w:rsid w:val="00B922D2"/>
    <w:rsid w:val="00B96A33"/>
    <w:rsid w:val="00BA005E"/>
    <w:rsid w:val="00BD679B"/>
    <w:rsid w:val="00BE2590"/>
    <w:rsid w:val="00BE42D1"/>
    <w:rsid w:val="00C13EAD"/>
    <w:rsid w:val="00C33A40"/>
    <w:rsid w:val="00C3789E"/>
    <w:rsid w:val="00C411C6"/>
    <w:rsid w:val="00C51A81"/>
    <w:rsid w:val="00C654EF"/>
    <w:rsid w:val="00C66BA3"/>
    <w:rsid w:val="00C84D03"/>
    <w:rsid w:val="00C976EF"/>
    <w:rsid w:val="00CB2D9B"/>
    <w:rsid w:val="00CB46BC"/>
    <w:rsid w:val="00CC73D3"/>
    <w:rsid w:val="00CD155A"/>
    <w:rsid w:val="00CD29FA"/>
    <w:rsid w:val="00CD50A8"/>
    <w:rsid w:val="00CE2830"/>
    <w:rsid w:val="00CE4A19"/>
    <w:rsid w:val="00CE4F57"/>
    <w:rsid w:val="00CF1B64"/>
    <w:rsid w:val="00CF7FA9"/>
    <w:rsid w:val="00D0412C"/>
    <w:rsid w:val="00D07726"/>
    <w:rsid w:val="00D101FB"/>
    <w:rsid w:val="00D14B2E"/>
    <w:rsid w:val="00D1640B"/>
    <w:rsid w:val="00D30389"/>
    <w:rsid w:val="00D33232"/>
    <w:rsid w:val="00D333E0"/>
    <w:rsid w:val="00D447FD"/>
    <w:rsid w:val="00D640FB"/>
    <w:rsid w:val="00D67CB1"/>
    <w:rsid w:val="00D76259"/>
    <w:rsid w:val="00D83850"/>
    <w:rsid w:val="00D939AB"/>
    <w:rsid w:val="00DA6166"/>
    <w:rsid w:val="00DC48F7"/>
    <w:rsid w:val="00DD5411"/>
    <w:rsid w:val="00DE27DF"/>
    <w:rsid w:val="00DE3687"/>
    <w:rsid w:val="00DE459E"/>
    <w:rsid w:val="00DE740E"/>
    <w:rsid w:val="00DF0192"/>
    <w:rsid w:val="00DF49B0"/>
    <w:rsid w:val="00DF5A0D"/>
    <w:rsid w:val="00DF7D5A"/>
    <w:rsid w:val="00E06177"/>
    <w:rsid w:val="00E31B68"/>
    <w:rsid w:val="00E444DD"/>
    <w:rsid w:val="00E53085"/>
    <w:rsid w:val="00E62012"/>
    <w:rsid w:val="00E65E95"/>
    <w:rsid w:val="00E77D28"/>
    <w:rsid w:val="00E94ED6"/>
    <w:rsid w:val="00EA57BC"/>
    <w:rsid w:val="00EB3BA7"/>
    <w:rsid w:val="00EC0EE1"/>
    <w:rsid w:val="00EC3AF3"/>
    <w:rsid w:val="00EC5596"/>
    <w:rsid w:val="00EE387E"/>
    <w:rsid w:val="00F1667F"/>
    <w:rsid w:val="00F174F7"/>
    <w:rsid w:val="00F36FDD"/>
    <w:rsid w:val="00F63D2C"/>
    <w:rsid w:val="00F63F17"/>
    <w:rsid w:val="00F747C6"/>
    <w:rsid w:val="00F82023"/>
    <w:rsid w:val="00F8278A"/>
    <w:rsid w:val="00F86998"/>
    <w:rsid w:val="00F93460"/>
    <w:rsid w:val="00FA2DB5"/>
    <w:rsid w:val="00FD09F6"/>
    <w:rsid w:val="00FD49CE"/>
    <w:rsid w:val="00FE6660"/>
    <w:rsid w:val="00FF55D3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529DC6-F154-49FC-8B6A-690543B8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F7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F174F7"/>
    <w:pPr>
      <w:ind w:firstLine="420"/>
    </w:pPr>
  </w:style>
  <w:style w:type="paragraph" w:styleId="a4">
    <w:name w:val="footer"/>
    <w:basedOn w:val="a"/>
    <w:rsid w:val="00F174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F174F7"/>
  </w:style>
  <w:style w:type="table" w:styleId="a6">
    <w:name w:val="Table Grid"/>
    <w:basedOn w:val="a1"/>
    <w:rsid w:val="00F174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64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FF729F"/>
    <w:rPr>
      <w:sz w:val="18"/>
      <w:szCs w:val="18"/>
    </w:rPr>
  </w:style>
  <w:style w:type="paragraph" w:styleId="a9">
    <w:name w:val="Date"/>
    <w:basedOn w:val="a"/>
    <w:next w:val="a"/>
    <w:rsid w:val="00CE2830"/>
    <w:pPr>
      <w:ind w:leftChars="2500" w:left="100"/>
    </w:pPr>
  </w:style>
  <w:style w:type="paragraph" w:styleId="aa">
    <w:name w:val="List Paragraph"/>
    <w:basedOn w:val="a"/>
    <w:uiPriority w:val="34"/>
    <w:qFormat/>
    <w:rsid w:val="0014768C"/>
    <w:pPr>
      <w:ind w:firstLineChars="200" w:firstLine="420"/>
    </w:pPr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5343-37ED-4515-ADFC-1971942D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104</Characters>
  <Application>Microsoft Office Word</Application>
  <DocSecurity>0</DocSecurity>
  <Lines>1</Lines>
  <Paragraphs>2</Paragraphs>
  <ScaleCrop>false</ScaleCrop>
  <Company>seu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000001（6位3号数字，顶格）</dc:title>
  <dc:subject/>
  <dc:creator>刘奕敏</dc:creator>
  <cp:keywords/>
  <cp:lastModifiedBy>周艳</cp:lastModifiedBy>
  <cp:revision>2</cp:revision>
  <cp:lastPrinted>2013-06-20T03:02:00Z</cp:lastPrinted>
  <dcterms:created xsi:type="dcterms:W3CDTF">2019-03-25T01:29:00Z</dcterms:created>
  <dcterms:modified xsi:type="dcterms:W3CDTF">2019-03-25T01:29:00Z</dcterms:modified>
</cp:coreProperties>
</file>